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95" w:rsidRPr="002C0E95" w:rsidRDefault="002C0E95" w:rsidP="002C0E95">
      <w:pPr>
        <w:rPr>
          <w:lang w:eastAsia="en-US"/>
        </w:rPr>
      </w:pPr>
      <w:bookmarkStart w:id="0" w:name="_GoBack"/>
      <w:bookmarkEnd w:id="0"/>
    </w:p>
    <w:p w:rsidR="0066003C" w:rsidRPr="00290C41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  <w:r w:rsid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per ciascun lotto a cui si concorre 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ed inseri</w:t>
      </w:r>
      <w:r w:rsidR="00024B36">
        <w:rPr>
          <w:rFonts w:asciiTheme="minorHAnsi" w:hAnsiTheme="minorHAnsi" w:cs="Tahoma"/>
          <w:b w:val="0"/>
          <w:i/>
          <w:color w:val="FF0000"/>
          <w:sz w:val="20"/>
          <w:szCs w:val="20"/>
        </w:rPr>
        <w:t>re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nella busta B – Offerta tecnica</w:t>
      </w:r>
      <w:r w:rsidR="00024B36">
        <w:rPr>
          <w:rFonts w:asciiTheme="minorHAnsi" w:hAnsiTheme="minorHAnsi" w:cs="Tahoma"/>
          <w:b w:val="0"/>
          <w:i/>
          <w:color w:val="FF0000"/>
          <w:sz w:val="20"/>
          <w:szCs w:val="20"/>
        </w:rPr>
        <w:t>, firmato digitalmente.</w:t>
      </w:r>
    </w:p>
    <w:p w:rsidR="0066003C" w:rsidRPr="00C738E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CF3E3E" w:rsidRDefault="0066003C" w:rsidP="007B3CC0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color w:val="auto"/>
          <w:sz w:val="24"/>
          <w:szCs w:val="22"/>
        </w:rPr>
      </w:pPr>
      <w:r w:rsidRPr="00CF3E3E">
        <w:rPr>
          <w:rFonts w:asciiTheme="minorHAnsi" w:hAnsiTheme="minorHAnsi" w:cs="Tahoma"/>
          <w:color w:val="auto"/>
          <w:sz w:val="24"/>
          <w:szCs w:val="22"/>
        </w:rPr>
        <w:t>OGGETTO:</w:t>
      </w:r>
      <w:r w:rsidRPr="00CF3E3E">
        <w:rPr>
          <w:rFonts w:asciiTheme="minorHAnsi" w:hAnsiTheme="minorHAnsi" w:cs="Tahoma"/>
          <w:color w:val="auto"/>
          <w:sz w:val="24"/>
          <w:szCs w:val="22"/>
        </w:rPr>
        <w:tab/>
      </w:r>
      <w:bookmarkStart w:id="1" w:name="_Hlk534906044"/>
      <w:r w:rsidR="00024B36" w:rsidRPr="00CF3E3E">
        <w:rPr>
          <w:rFonts w:asciiTheme="minorHAnsi" w:hAnsiTheme="minorHAnsi" w:cs="Tahoma"/>
          <w:color w:val="auto"/>
          <w:sz w:val="24"/>
          <w:szCs w:val="22"/>
        </w:rPr>
        <w:t xml:space="preserve">ACCORDO QUADRO MISTO DI SERVIZI E LAVORI PER LA MANUTENZIONE ORDINARIA E RICORRENTE DELLE TRATTE AUTOSTRADALI DI COMPETENZA DELLA DIREZIONE </w:t>
      </w:r>
      <w:r w:rsidR="001D04BC">
        <w:rPr>
          <w:rFonts w:asciiTheme="minorHAnsi" w:hAnsiTheme="minorHAnsi" w:cs="Tahoma"/>
          <w:color w:val="auto"/>
          <w:sz w:val="24"/>
          <w:szCs w:val="22"/>
        </w:rPr>
        <w:t xml:space="preserve">8° </w:t>
      </w:r>
      <w:r w:rsidR="00024B36" w:rsidRPr="00CF3E3E">
        <w:rPr>
          <w:rFonts w:asciiTheme="minorHAnsi" w:hAnsiTheme="minorHAnsi" w:cs="Tahoma"/>
          <w:color w:val="auto"/>
          <w:sz w:val="24"/>
          <w:szCs w:val="22"/>
        </w:rPr>
        <w:t xml:space="preserve">TRONCO </w:t>
      </w:r>
      <w:r w:rsidR="001D04BC">
        <w:rPr>
          <w:rFonts w:asciiTheme="minorHAnsi" w:hAnsiTheme="minorHAnsi" w:cs="Tahoma"/>
          <w:color w:val="auto"/>
          <w:sz w:val="24"/>
          <w:szCs w:val="22"/>
        </w:rPr>
        <w:t xml:space="preserve"> DI BARI</w:t>
      </w:r>
      <w:r w:rsidR="00024B36" w:rsidRPr="00CF3E3E">
        <w:rPr>
          <w:rFonts w:asciiTheme="minorHAnsi" w:hAnsiTheme="minorHAnsi" w:cs="Tahoma"/>
          <w:color w:val="auto"/>
          <w:sz w:val="24"/>
          <w:szCs w:val="22"/>
        </w:rPr>
        <w:t xml:space="preserve"> DI AUTOSTRADE PER l’ITALIA S.p.A.</w:t>
      </w:r>
    </w:p>
    <w:bookmarkEnd w:id="1"/>
    <w:p w:rsidR="00290C41" w:rsidRPr="00CF3E3E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4"/>
          <w:szCs w:val="22"/>
        </w:rPr>
      </w:pPr>
    </w:p>
    <w:p w:rsidR="0066003C" w:rsidRPr="00CF3E3E" w:rsidRDefault="00C738E3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2"/>
        </w:rPr>
      </w:pPr>
      <w:r w:rsidRPr="00CF3E3E">
        <w:rPr>
          <w:rFonts w:asciiTheme="minorHAnsi" w:hAnsiTheme="minorHAnsi" w:cs="Tahoma"/>
          <w:color w:val="auto"/>
          <w:sz w:val="24"/>
          <w:szCs w:val="22"/>
        </w:rPr>
        <w:t>Codice appalto: ______________________</w:t>
      </w:r>
    </w:p>
    <w:p w:rsidR="00290C41" w:rsidRPr="00CF3E3E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2"/>
        </w:rPr>
      </w:pPr>
    </w:p>
    <w:p w:rsidR="008735EE" w:rsidRPr="00CF3E3E" w:rsidRDefault="00F202A9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2"/>
        </w:rPr>
      </w:pPr>
      <w:r w:rsidRPr="00CF3E3E">
        <w:rPr>
          <w:rFonts w:asciiTheme="minorHAnsi" w:hAnsiTheme="minorHAnsi" w:cs="Tahoma"/>
          <w:color w:val="auto"/>
          <w:sz w:val="24"/>
          <w:szCs w:val="22"/>
        </w:rPr>
        <w:t>Lotto ___________ CIG n. _______________ - Tratta</w:t>
      </w:r>
      <w:r w:rsidR="00024B36" w:rsidRPr="00CF3E3E">
        <w:rPr>
          <w:rFonts w:asciiTheme="minorHAnsi" w:hAnsiTheme="minorHAnsi" w:cs="Tahoma"/>
          <w:color w:val="auto"/>
          <w:sz w:val="24"/>
          <w:szCs w:val="22"/>
        </w:rPr>
        <w:t>/e</w:t>
      </w:r>
      <w:r w:rsidRPr="00CF3E3E">
        <w:rPr>
          <w:rFonts w:asciiTheme="minorHAnsi" w:hAnsiTheme="minorHAnsi" w:cs="Tahoma"/>
          <w:color w:val="auto"/>
          <w:sz w:val="24"/>
          <w:szCs w:val="22"/>
        </w:rPr>
        <w:t xml:space="preserve"> _________________</w:t>
      </w:r>
    </w:p>
    <w:p w:rsidR="00C738E3" w:rsidRDefault="00C738E3" w:rsidP="00C738E3">
      <w:pPr>
        <w:rPr>
          <w:lang w:eastAsia="en-US"/>
        </w:rPr>
      </w:pPr>
    </w:p>
    <w:p w:rsidR="00290C41" w:rsidRDefault="00290C41" w:rsidP="00C738E3">
      <w:pPr>
        <w:rPr>
          <w:lang w:eastAsia="en-US"/>
        </w:rPr>
      </w:pPr>
    </w:p>
    <w:p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>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 xml:space="preserve"> alla C.C.I.A.A. di _______________ con il n. ________________ </w:t>
      </w:r>
      <w:r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>[N.B.: in caso di raggruppamenti/aggregazioni di imprese indicare i riferimenti della mandataria e</w:t>
      </w:r>
      <w:r w:rsidR="00C0406C"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 xml:space="preserve"> delle singole</w:t>
      </w:r>
      <w:r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 xml:space="preserve"> mandanti]</w:t>
      </w:r>
    </w:p>
    <w:p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:rsidR="00C738E3" w:rsidRPr="00CF3E3E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4"/>
          <w:szCs w:val="20"/>
        </w:rPr>
      </w:pPr>
      <w:r w:rsidRPr="00CF3E3E">
        <w:rPr>
          <w:rFonts w:asciiTheme="minorHAnsi" w:hAnsiTheme="minorHAnsi" w:cs="Tahoma"/>
          <w:color w:val="auto"/>
          <w:sz w:val="24"/>
          <w:szCs w:val="20"/>
        </w:rPr>
        <w:t>OFFRE</w:t>
      </w: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>criteri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 tecnici 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 xml:space="preserve">dell’offerta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:rsidR="00AA63C6" w:rsidRPr="00AA63C6" w:rsidRDefault="00AA63C6" w:rsidP="00AA63C6">
      <w:pPr>
        <w:rPr>
          <w:lang w:eastAsia="en-US"/>
        </w:rPr>
      </w:pPr>
    </w:p>
    <w:p w:rsidR="008735EE" w:rsidRPr="00CF3E3E" w:rsidRDefault="005058F3" w:rsidP="00C0406C">
      <w:pPr>
        <w:widowControl w:val="0"/>
        <w:spacing w:before="24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Pr="00CF3E3E">
        <w:rPr>
          <w:rFonts w:asciiTheme="minorHAnsi" w:hAnsiTheme="minorHAnsi" w:cs="Tahoma"/>
          <w:b/>
          <w:szCs w:val="20"/>
          <w:vertAlign w:val="subscript"/>
        </w:rPr>
        <w:t>1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C0406C" w:rsidRPr="00CF3E3E">
        <w:rPr>
          <w:rFonts w:asciiTheme="minorHAnsi" w:hAnsiTheme="minorHAnsi" w:cs="Tahoma"/>
          <w:b/>
          <w:szCs w:val="20"/>
        </w:rPr>
        <w:t>UBICAZIONE E NUMEROSITA’ DELLE SEDI OPERATIVE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Pr="00CF3E3E">
        <w:rPr>
          <w:rFonts w:asciiTheme="minorHAnsi" w:hAnsiTheme="minorHAnsi" w:cs="Tahoma"/>
          <w:b/>
          <w:szCs w:val="20"/>
          <w:vertAlign w:val="subscript"/>
        </w:rPr>
        <w:t>1</w:t>
      </w:r>
      <w:r w:rsidRPr="00CF3E3E">
        <w:rPr>
          <w:rFonts w:asciiTheme="minorHAnsi" w:hAnsiTheme="minorHAnsi" w:cs="Tahoma"/>
          <w:b/>
          <w:szCs w:val="20"/>
        </w:rPr>
        <w:t xml:space="preserve"> = </w:t>
      </w:r>
      <w:r w:rsidR="00DF44D8" w:rsidRPr="00CF3E3E">
        <w:rPr>
          <w:rFonts w:asciiTheme="minorHAnsi" w:hAnsiTheme="minorHAnsi" w:cs="Tahoma"/>
          <w:b/>
          <w:szCs w:val="20"/>
        </w:rPr>
        <w:t>1</w:t>
      </w:r>
      <w:r w:rsidR="00C0406C" w:rsidRPr="00CF3E3E">
        <w:rPr>
          <w:rFonts w:asciiTheme="minorHAnsi" w:hAnsiTheme="minorHAnsi" w:cs="Tahoma"/>
          <w:b/>
          <w:szCs w:val="20"/>
        </w:rPr>
        <w:t>6</w:t>
      </w:r>
      <w:r w:rsidRPr="00CF3E3E">
        <w:rPr>
          <w:rFonts w:asciiTheme="minorHAnsi" w:hAnsiTheme="minorHAnsi" w:cs="Tahoma"/>
          <w:b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4110"/>
        <w:gridCol w:w="1703"/>
        <w:gridCol w:w="1382"/>
      </w:tblGrid>
      <w:tr w:rsidR="005D7B29" w:rsidRPr="00C738E3" w:rsidTr="005D7B29">
        <w:trPr>
          <w:trHeight w:val="567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5D7B29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Num. Sede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Denominazione Sede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Indirizzo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Casello autostradale di riferimento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5D7B29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Distanza in km</w:t>
            </w: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….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C0406C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C0406C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BE4AD4" w:rsidRDefault="00BE4AD4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AA63C6" w:rsidRPr="00CF3E3E" w:rsidRDefault="00AA63C6" w:rsidP="00BE4AD4">
      <w:pPr>
        <w:widowControl w:val="0"/>
        <w:spacing w:before="24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="00173B6C" w:rsidRPr="00CF3E3E">
        <w:rPr>
          <w:rFonts w:asciiTheme="minorHAnsi" w:hAnsiTheme="minorHAnsi" w:cs="Tahoma"/>
          <w:b/>
          <w:szCs w:val="20"/>
          <w:vertAlign w:val="subscript"/>
        </w:rPr>
        <w:t>2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173B6C" w:rsidRPr="00CF3E3E">
        <w:rPr>
          <w:rFonts w:asciiTheme="minorHAnsi" w:hAnsiTheme="minorHAnsi" w:cs="Tahoma"/>
          <w:b/>
          <w:szCs w:val="20"/>
        </w:rPr>
        <w:t>CERTIFICAZIONI INERENTI ATTIVITÀ ANALOGHE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="00173B6C" w:rsidRPr="00CF3E3E">
        <w:rPr>
          <w:rFonts w:asciiTheme="minorHAnsi" w:hAnsiTheme="minorHAnsi" w:cs="Tahoma"/>
          <w:b/>
          <w:szCs w:val="20"/>
          <w:vertAlign w:val="subscript"/>
        </w:rPr>
        <w:t>2</w:t>
      </w:r>
      <w:r w:rsidRPr="00CF3E3E">
        <w:rPr>
          <w:rFonts w:asciiTheme="minorHAnsi" w:hAnsiTheme="minorHAnsi" w:cs="Tahoma"/>
          <w:b/>
          <w:szCs w:val="20"/>
        </w:rPr>
        <w:t xml:space="preserve"> = </w:t>
      </w:r>
      <w:r w:rsidR="00763207" w:rsidRPr="00CF3E3E">
        <w:rPr>
          <w:rFonts w:asciiTheme="minorHAnsi" w:hAnsiTheme="minorHAnsi" w:cs="Tahoma"/>
          <w:b/>
          <w:szCs w:val="20"/>
        </w:rPr>
        <w:t>16</w:t>
      </w:r>
      <w:r w:rsidRPr="00CF3E3E">
        <w:rPr>
          <w:rFonts w:asciiTheme="minorHAnsi" w:hAnsiTheme="minorHAnsi" w:cs="Tahoma"/>
          <w:b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8"/>
        <w:gridCol w:w="4347"/>
        <w:gridCol w:w="2502"/>
        <w:gridCol w:w="2040"/>
      </w:tblGrid>
      <w:tr w:rsidR="00CF3E3E" w:rsidRPr="00C738E3" w:rsidTr="00CF3E3E">
        <w:trPr>
          <w:trHeight w:val="567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SUB-Criterio</w:t>
            </w:r>
          </w:p>
        </w:tc>
        <w:tc>
          <w:tcPr>
            <w:tcW w:w="4347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Descrizione certificazione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Dichiarazione di possesso da parte del concorrente singolo / di ciascun componente del raggruppamento / consorzio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CF3E3E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Punteggio in caso di possesso della certificazione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2.1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 xml:space="preserve">Possesso certificazione OHSAS 18001:2007 oppure ISO 45001:2018 - Sistema di Gestione della </w:t>
            </w:r>
            <w:r w:rsidRPr="00763207">
              <w:rPr>
                <w:rFonts w:asciiTheme="minorHAnsi" w:hAnsiTheme="minorHAnsi" w:cstheme="minorHAnsi"/>
                <w:sz w:val="20"/>
              </w:rPr>
              <w:lastRenderedPageBreak/>
              <w:t>Sicurezza e della Salute dei Lavoratori (P2.1);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 / NO</w:t>
            </w:r>
          </w:p>
        </w:tc>
        <w:tc>
          <w:tcPr>
            <w:tcW w:w="2040" w:type="dxa"/>
            <w:vAlign w:val="center"/>
          </w:tcPr>
          <w:p w:rsidR="00CF3E3E" w:rsidRP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2.1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 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lastRenderedPageBreak/>
              <w:t>2.2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ISO 14001:2015 - Sistema di Gestione Ambientale (P2.2);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2.3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ISO 9001:2015 - Sistema di Gestione della Qualità (P2.3);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3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2.4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SA 8000:2014 - Responsabilità Sociale di Impresa (P2.4).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4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</w:tbl>
    <w:p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F202A9" w:rsidRPr="00CF3E3E" w:rsidRDefault="00DF44D8" w:rsidP="006C3333">
      <w:pPr>
        <w:widowControl w:val="0"/>
        <w:spacing w:before="36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="00763207" w:rsidRPr="00CF3E3E">
        <w:rPr>
          <w:rFonts w:asciiTheme="minorHAnsi" w:hAnsiTheme="minorHAnsi" w:cs="Tahoma"/>
          <w:b/>
          <w:szCs w:val="20"/>
          <w:vertAlign w:val="subscript"/>
        </w:rPr>
        <w:t>3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6C3333" w:rsidRPr="00CF3E3E">
        <w:rPr>
          <w:rFonts w:asciiTheme="minorHAnsi" w:hAnsiTheme="minorHAnsi" w:cs="Tahoma"/>
          <w:b/>
          <w:szCs w:val="20"/>
        </w:rPr>
        <w:t>PROPOSTE MIGLIORATIVE E INTEGRATIVE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="006C3333" w:rsidRPr="00CF3E3E">
        <w:rPr>
          <w:rFonts w:asciiTheme="minorHAnsi" w:hAnsiTheme="minorHAnsi" w:cs="Tahoma"/>
          <w:b/>
          <w:szCs w:val="20"/>
          <w:vertAlign w:val="subscript"/>
        </w:rPr>
        <w:t>3</w:t>
      </w:r>
      <w:r w:rsidRPr="00CF3E3E">
        <w:rPr>
          <w:rFonts w:asciiTheme="minorHAnsi" w:hAnsiTheme="minorHAnsi" w:cs="Tahoma"/>
          <w:b/>
          <w:szCs w:val="20"/>
        </w:rPr>
        <w:t xml:space="preserve"> = 1</w:t>
      </w:r>
      <w:r w:rsidR="006C3333" w:rsidRPr="00CF3E3E">
        <w:rPr>
          <w:rFonts w:asciiTheme="minorHAnsi" w:hAnsiTheme="minorHAnsi" w:cs="Tahoma"/>
          <w:b/>
          <w:szCs w:val="20"/>
        </w:rPr>
        <w:t>8</w:t>
      </w:r>
      <w:r w:rsidRPr="00CF3E3E">
        <w:rPr>
          <w:rFonts w:asciiTheme="minorHAnsi" w:hAnsiTheme="minorHAnsi" w:cs="Tahoma"/>
          <w:b/>
          <w:szCs w:val="20"/>
        </w:rPr>
        <w:t>)</w:t>
      </w:r>
    </w:p>
    <w:p w:rsidR="00344600" w:rsidRDefault="00344600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344600">
        <w:rPr>
          <w:rFonts w:asciiTheme="minorHAnsi" w:hAnsiTheme="minorHAnsi" w:cs="Tahoma"/>
          <w:b/>
          <w:sz w:val="20"/>
          <w:szCs w:val="20"/>
        </w:rPr>
        <w:t>Sub-criterio 3.1 – Proposte migliorative per la sicurezza del traffico e dei lavoratori 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3.1 </w:t>
      </w:r>
      <w:r w:rsidR="00CF6CE9"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344600" w:rsidRPr="00CF6CE9" w:rsidRDefault="00CF6CE9" w:rsidP="006C3333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344600" w:rsidRDefault="00CF6CE9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CF6CE9">
        <w:rPr>
          <w:rFonts w:asciiTheme="minorHAnsi" w:hAnsiTheme="minorHAnsi" w:cs="Tahoma"/>
          <w:b/>
          <w:sz w:val="20"/>
          <w:szCs w:val="20"/>
        </w:rPr>
        <w:t>Sub-criterio 3.2 – Sistema di autocontrollo dell’operato in sicurezza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44600">
        <w:rPr>
          <w:rFonts w:asciiTheme="minorHAnsi" w:hAnsiTheme="minorHAnsi" w:cs="Tahoma"/>
          <w:b/>
          <w:sz w:val="20"/>
          <w:szCs w:val="20"/>
        </w:rPr>
        <w:t>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3.2 </w:t>
      </w:r>
      <w:r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CF6CE9" w:rsidRPr="00CF6CE9" w:rsidRDefault="00CF6CE9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</w:t>
      </w:r>
      <w:r w:rsidR="009F6F95" w:rsidRPr="00CF6CE9">
        <w:rPr>
          <w:rFonts w:asciiTheme="minorHAnsi" w:hAnsiTheme="minorHAnsi" w:cs="Tahoma"/>
          <w:sz w:val="20"/>
          <w:szCs w:val="20"/>
        </w:rPr>
        <w:t xml:space="preserve">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CF6CE9" w:rsidRPr="00C738E3" w:rsidRDefault="00CF6CE9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CF6CE9">
        <w:rPr>
          <w:rFonts w:asciiTheme="minorHAnsi" w:hAnsiTheme="minorHAnsi" w:cs="Tahoma"/>
          <w:b/>
          <w:sz w:val="20"/>
          <w:szCs w:val="20"/>
        </w:rPr>
        <w:t>Sub-criterio 3.3 – Proposte migliorative per la qualità della prestazione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44600">
        <w:rPr>
          <w:rFonts w:asciiTheme="minorHAnsi" w:hAnsiTheme="minorHAnsi" w:cs="Tahoma"/>
          <w:b/>
          <w:sz w:val="20"/>
          <w:szCs w:val="20"/>
        </w:rPr>
        <w:t>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3.3 </w:t>
      </w:r>
      <w:r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CF6CE9" w:rsidRDefault="00CF6CE9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</w:t>
      </w:r>
      <w:r w:rsidR="009F6F95" w:rsidRPr="00CF6CE9">
        <w:rPr>
          <w:rFonts w:asciiTheme="minorHAnsi" w:hAnsiTheme="minorHAnsi" w:cs="Tahoma"/>
          <w:sz w:val="20"/>
          <w:szCs w:val="20"/>
        </w:rPr>
        <w:t xml:space="preserve">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CF3E3E" w:rsidRPr="00CF6CE9" w:rsidRDefault="00CF3E3E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</w:p>
    <w:p w:rsidR="00AA63C6" w:rsidRPr="00CF3E3E" w:rsidRDefault="00826CFC" w:rsidP="00826CFC">
      <w:pPr>
        <w:widowControl w:val="0"/>
        <w:spacing w:before="36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Pr="00CF3E3E">
        <w:rPr>
          <w:rFonts w:asciiTheme="minorHAnsi" w:hAnsiTheme="minorHAnsi" w:cs="Tahoma"/>
          <w:b/>
          <w:szCs w:val="20"/>
          <w:vertAlign w:val="subscript"/>
        </w:rPr>
        <w:t>4</w:t>
      </w:r>
      <w:r w:rsidRPr="00CF3E3E">
        <w:rPr>
          <w:rFonts w:asciiTheme="minorHAnsi" w:hAnsiTheme="minorHAnsi" w:cs="Tahoma"/>
          <w:b/>
          <w:szCs w:val="20"/>
        </w:rPr>
        <w:t xml:space="preserve"> – RISORSE ED ATTREZZATURE DISPONIBILI (punteggio max. P</w:t>
      </w:r>
      <w:r w:rsidRPr="00CF3E3E">
        <w:rPr>
          <w:rFonts w:asciiTheme="minorHAnsi" w:hAnsiTheme="minorHAnsi" w:cs="Tahoma"/>
          <w:b/>
          <w:szCs w:val="20"/>
          <w:vertAlign w:val="subscript"/>
        </w:rPr>
        <w:t>4</w:t>
      </w:r>
      <w:r w:rsidRPr="00CF3E3E">
        <w:rPr>
          <w:rFonts w:asciiTheme="minorHAnsi" w:hAnsiTheme="minorHAnsi" w:cs="Tahoma"/>
          <w:b/>
          <w:szCs w:val="20"/>
        </w:rPr>
        <w:t xml:space="preserve"> = 20)</w:t>
      </w:r>
    </w:p>
    <w:p w:rsidR="00DF44D8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4.1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2316E" w:rsidRPr="00A2316E">
        <w:rPr>
          <w:rFonts w:asciiTheme="minorHAnsi" w:hAnsiTheme="minorHAnsi" w:cs="Tahoma"/>
          <w:b/>
          <w:sz w:val="20"/>
          <w:szCs w:val="20"/>
        </w:rPr>
        <w:t xml:space="preserve">Numero di squadre contemporaneamente disponibili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(punteggio max. P</w:t>
      </w:r>
      <w:r w:rsidR="00A2316E">
        <w:rPr>
          <w:rFonts w:asciiTheme="minorHAnsi" w:hAnsiTheme="minorHAnsi" w:cs="Tahoma"/>
          <w:b/>
          <w:sz w:val="20"/>
          <w:szCs w:val="20"/>
          <w:vertAlign w:val="subscript"/>
        </w:rPr>
        <w:t>4.1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A2316E">
        <w:rPr>
          <w:rFonts w:asciiTheme="minorHAnsi" w:hAnsiTheme="minorHAnsi" w:cs="Tahoma"/>
          <w:b/>
          <w:sz w:val="20"/>
          <w:szCs w:val="20"/>
        </w:rPr>
        <w:t>8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A2316E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Numero squadre aggiuntive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A2316E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Numero di squadre aggiuntive rispetto a quelle indicate nel Capitolato Speciale d’Appalto da </w:t>
            </w:r>
            <w:r w:rsidRPr="00A2316E">
              <w:rPr>
                <w:rFonts w:asciiTheme="minorHAnsi" w:hAnsiTheme="minorHAnsi" w:cs="Tahoma"/>
                <w:sz w:val="20"/>
                <w:szCs w:val="20"/>
              </w:rPr>
              <w:t xml:space="preserve">rendere disponibili per l’intera durata </w:t>
            </w:r>
            <w:r>
              <w:rPr>
                <w:rFonts w:asciiTheme="minorHAnsi" w:hAnsiTheme="minorHAnsi" w:cs="Tahoma"/>
                <w:sz w:val="20"/>
                <w:szCs w:val="20"/>
              </w:rPr>
              <w:t>dell’Accordo Quadro</w:t>
            </w:r>
            <w:r w:rsidRPr="00A2316E">
              <w:rPr>
                <w:rFonts w:asciiTheme="minorHAnsi" w:hAnsiTheme="minorHAnsi" w:cs="Tahoma"/>
                <w:sz w:val="20"/>
                <w:szCs w:val="20"/>
              </w:rPr>
              <w:t>, al fine di consentire l’attivazione contemporanea di più cantieri di lavoro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826CFC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1A61F1" w:rsidRPr="001A61F1">
        <w:rPr>
          <w:rFonts w:asciiTheme="minorHAnsi" w:hAnsiTheme="minorHAnsi" w:cs="Tahoma"/>
          <w:b/>
          <w:sz w:val="20"/>
          <w:szCs w:val="20"/>
        </w:rPr>
        <w:t>Macchine / Attrezzature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(punteggio max. P</w:t>
      </w:r>
      <w:r w:rsidR="001A61F1">
        <w:rPr>
          <w:rFonts w:asciiTheme="minorHAnsi" w:hAnsiTheme="minorHAnsi" w:cs="Tahoma"/>
          <w:b/>
          <w:sz w:val="20"/>
          <w:szCs w:val="20"/>
          <w:vertAlign w:val="subscript"/>
        </w:rPr>
        <w:t>4.2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1A61F1">
        <w:rPr>
          <w:rFonts w:asciiTheme="minorHAnsi" w:hAnsiTheme="minorHAnsi" w:cs="Tahoma"/>
          <w:b/>
          <w:sz w:val="20"/>
          <w:szCs w:val="20"/>
        </w:rPr>
        <w:t>8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826CFC" w:rsidRPr="00C738E3" w:rsidTr="00C813E7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826CFC" w:rsidRPr="00C738E3" w:rsidRDefault="001A61F1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Numero </w:t>
            </w:r>
            <w:r w:rsidRPr="001A61F1">
              <w:rPr>
                <w:rFonts w:asciiTheme="minorHAnsi" w:hAnsiTheme="minorHAnsi" w:cs="Tahoma"/>
                <w:b/>
                <w:sz w:val="20"/>
                <w:szCs w:val="20"/>
              </w:rPr>
              <w:t>di macchine / attrezzature aggiuntive rispetto al numero minimo indicato nel CSA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826CFC" w:rsidRPr="00C738E3" w:rsidRDefault="001A61F1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Numero </w:t>
            </w:r>
            <w:r w:rsidRPr="001A61F1">
              <w:rPr>
                <w:rFonts w:asciiTheme="minorHAnsi" w:hAnsiTheme="minorHAnsi" w:cs="Tahoma"/>
                <w:b/>
                <w:sz w:val="20"/>
                <w:szCs w:val="20"/>
              </w:rPr>
              <w:t>macchine / attrezzature aggiuntive</w:t>
            </w: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Autocarri pesanti di almeno 240 q.li di massa complessiva dotati di gru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 xml:space="preserve">Autocarri pesanti dotati di impianto scarrabile per il trasporto e la movimentazione di cassoni portarifiuti </w:t>
            </w:r>
            <w:r w:rsidRPr="00DD11C9">
              <w:rPr>
                <w:rFonts w:asciiTheme="minorHAnsi" w:hAnsiTheme="minorHAnsi" w:cstheme="minorHAnsi"/>
                <w:sz w:val="20"/>
              </w:rPr>
              <w:lastRenderedPageBreak/>
              <w:t>(adibiti a trasporto conto terzi)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lastRenderedPageBreak/>
              <w:t>Gruppo posabarriere vibrante o a percussione (battipalo)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Macchine operatrici per lo spazzamento meccanico di almeno 5 mc con gruppo lavorante bilaterale (dx-sx)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Macchine operatrici o trattrici agricole per sfalcio banchine e scarpate (ID 8, 9, 10)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Autospurgo con canal-jet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Autocarro con cestello per potature e/o disgaggi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A52DC4" w:rsidRPr="00C738E3" w:rsidTr="00DD11C9">
        <w:trPr>
          <w:trHeight w:val="567"/>
        </w:trPr>
        <w:tc>
          <w:tcPr>
            <w:tcW w:w="4960" w:type="dxa"/>
            <w:vAlign w:val="center"/>
          </w:tcPr>
          <w:p w:rsidR="00A52DC4" w:rsidRPr="00DD11C9" w:rsidRDefault="00A52DC4" w:rsidP="00DD11C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Autobotte</w:t>
            </w:r>
          </w:p>
        </w:tc>
        <w:tc>
          <w:tcPr>
            <w:tcW w:w="4961" w:type="dxa"/>
            <w:vAlign w:val="center"/>
          </w:tcPr>
          <w:p w:rsidR="00A52DC4" w:rsidRPr="00C738E3" w:rsidRDefault="00A52DC4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826CFC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DD11C9" w:rsidRPr="00DD11C9">
        <w:rPr>
          <w:rFonts w:asciiTheme="minorHAnsi" w:hAnsiTheme="minorHAnsi" w:cs="Tahoma"/>
          <w:b/>
          <w:sz w:val="20"/>
          <w:szCs w:val="20"/>
        </w:rPr>
        <w:t>Classe ambientale degli automezzi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(punteggio max. P</w:t>
      </w:r>
      <w:r w:rsidR="00DD11C9">
        <w:rPr>
          <w:rFonts w:asciiTheme="minorHAnsi" w:hAnsiTheme="minorHAnsi" w:cs="Tahoma"/>
          <w:b/>
          <w:sz w:val="20"/>
          <w:szCs w:val="20"/>
          <w:vertAlign w:val="subscript"/>
        </w:rPr>
        <w:t>4.3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DD11C9">
        <w:rPr>
          <w:rFonts w:asciiTheme="minorHAnsi" w:hAnsiTheme="minorHAnsi" w:cs="Tahoma"/>
          <w:b/>
          <w:sz w:val="20"/>
          <w:szCs w:val="20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826CFC" w:rsidRPr="00C738E3" w:rsidTr="00C813E7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  <w:r w:rsidR="00B92DFF">
              <w:rPr>
                <w:rFonts w:asciiTheme="minorHAnsi" w:hAnsiTheme="minorHAnsi" w:cs="Tahoma"/>
                <w:b/>
                <w:sz w:val="20"/>
                <w:szCs w:val="20"/>
              </w:rPr>
              <w:t xml:space="preserve"> (arrotondata alla seconda cifra decimale)</w:t>
            </w:r>
          </w:p>
        </w:tc>
      </w:tr>
      <w:tr w:rsidR="00826CFC" w:rsidRPr="00C738E3" w:rsidTr="00C813E7">
        <w:trPr>
          <w:trHeight w:val="567"/>
        </w:trPr>
        <w:tc>
          <w:tcPr>
            <w:tcW w:w="4960" w:type="dxa"/>
            <w:vAlign w:val="center"/>
          </w:tcPr>
          <w:p w:rsidR="00826CFC" w:rsidRPr="00C738E3" w:rsidRDefault="00DD11C9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</w:t>
            </w:r>
            <w:r w:rsidRPr="00DD11C9">
              <w:rPr>
                <w:rFonts w:asciiTheme="minorHAnsi" w:hAnsiTheme="minorHAnsi" w:cs="Tahoma"/>
                <w:sz w:val="20"/>
                <w:szCs w:val="20"/>
              </w:rPr>
              <w:t xml:space="preserve">edia delle classi ambientali dei mezzi messi a disposizione dal </w:t>
            </w:r>
            <w:r>
              <w:rPr>
                <w:rFonts w:asciiTheme="minorHAnsi" w:hAnsiTheme="minorHAnsi" w:cs="Tahoma"/>
                <w:sz w:val="20"/>
                <w:szCs w:val="20"/>
              </w:rPr>
              <w:t>C</w:t>
            </w:r>
            <w:r w:rsidRPr="00DD11C9">
              <w:rPr>
                <w:rFonts w:asciiTheme="minorHAnsi" w:hAnsiTheme="minorHAnsi" w:cs="Tahoma"/>
                <w:sz w:val="20"/>
                <w:szCs w:val="20"/>
              </w:rPr>
              <w:t>oncorrente</w:t>
            </w:r>
          </w:p>
        </w:tc>
        <w:tc>
          <w:tcPr>
            <w:tcW w:w="4961" w:type="dxa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>Documento informatico firmato digitalmente ai sensi del D.Lgs 82/2005 s.m.i. e norme collegate, il quale sostituisce il documento cartaceo e la firma autografa.</w:t>
      </w:r>
    </w:p>
    <w:p w:rsidR="009F6F95" w:rsidRDefault="009F6F95" w:rsidP="009F6F9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9F6F95">
        <w:rPr>
          <w:rFonts w:asciiTheme="minorHAnsi" w:hAnsiTheme="minorHAnsi" w:cs="Tahoma"/>
          <w:b/>
          <w:sz w:val="20"/>
          <w:szCs w:val="20"/>
        </w:rPr>
        <w:t>ALLEGATI:</w:t>
      </w:r>
    </w:p>
    <w:p w:rsidR="009F6F95" w:rsidRPr="009F6F95" w:rsidRDefault="009F6F95" w:rsidP="009F6F95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>Relazione di cui al subcriterio 3.1;</w:t>
      </w:r>
    </w:p>
    <w:p w:rsidR="009F6F95" w:rsidRPr="009F6F95" w:rsidRDefault="009F6F95" w:rsidP="009F6F95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>Relazione di cui al subcriterio 3.2;</w:t>
      </w:r>
    </w:p>
    <w:p w:rsidR="009F6F95" w:rsidRPr="009F6F95" w:rsidRDefault="009F6F95" w:rsidP="00276B88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>Relazione di cui al subcriterio 3.3.</w:t>
      </w:r>
    </w:p>
    <w:sectPr w:rsidR="009F6F95" w:rsidRPr="009F6F95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FE" w:rsidRDefault="00ED4AFE" w:rsidP="00B210BB">
      <w:r>
        <w:separator/>
      </w:r>
    </w:p>
  </w:endnote>
  <w:endnote w:type="continuationSeparator" w:id="0">
    <w:p w:rsidR="00ED4AFE" w:rsidRDefault="00ED4AFE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Appalto servizi </w:t>
    </w:r>
    <w:r w:rsidR="00001D0C">
      <w:rPr>
        <w:rFonts w:ascii="Constantia" w:eastAsiaTheme="majorEastAsia" w:hAnsi="Constantia" w:cstheme="majorBidi"/>
        <w:sz w:val="20"/>
        <w:szCs w:val="20"/>
      </w:rPr>
      <w:t>MOR per tratte autostradali</w:t>
    </w:r>
  </w:p>
  <w:p w:rsidR="00833FAE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Direzione di Tronco di _______________________ di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0C1A7D" w:rsidRPr="000C1A7D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FE" w:rsidRDefault="00ED4AFE" w:rsidP="00B210BB">
      <w:r>
        <w:separator/>
      </w:r>
    </w:p>
  </w:footnote>
  <w:footnote w:type="continuationSeparator" w:id="0">
    <w:p w:rsidR="00ED4AFE" w:rsidRDefault="00ED4AFE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17468"/>
    <w:multiLevelType w:val="hybridMultilevel"/>
    <w:tmpl w:val="810E79B4"/>
    <w:lvl w:ilvl="0" w:tplc="E26E4E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1D0C"/>
    <w:rsid w:val="0000615A"/>
    <w:rsid w:val="0001074E"/>
    <w:rsid w:val="000122AB"/>
    <w:rsid w:val="0001413D"/>
    <w:rsid w:val="00021EA3"/>
    <w:rsid w:val="000241B3"/>
    <w:rsid w:val="00024B36"/>
    <w:rsid w:val="00040A07"/>
    <w:rsid w:val="0004253A"/>
    <w:rsid w:val="00052539"/>
    <w:rsid w:val="00053FB8"/>
    <w:rsid w:val="00080736"/>
    <w:rsid w:val="000839EA"/>
    <w:rsid w:val="000B6FBA"/>
    <w:rsid w:val="000C1A7D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3B6C"/>
    <w:rsid w:val="00174EB5"/>
    <w:rsid w:val="00180937"/>
    <w:rsid w:val="00182ABA"/>
    <w:rsid w:val="001A17BB"/>
    <w:rsid w:val="001A61F1"/>
    <w:rsid w:val="001B10BE"/>
    <w:rsid w:val="001B1AB5"/>
    <w:rsid w:val="001B7DBB"/>
    <w:rsid w:val="001D04BC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44600"/>
    <w:rsid w:val="00372D82"/>
    <w:rsid w:val="00373BE7"/>
    <w:rsid w:val="00374880"/>
    <w:rsid w:val="00380D27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3F3981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D7B29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C3333"/>
    <w:rsid w:val="006D1934"/>
    <w:rsid w:val="006E16B9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45B48"/>
    <w:rsid w:val="007529BE"/>
    <w:rsid w:val="00763207"/>
    <w:rsid w:val="00783180"/>
    <w:rsid w:val="00787D6F"/>
    <w:rsid w:val="007968C6"/>
    <w:rsid w:val="007A07F8"/>
    <w:rsid w:val="007A2D3D"/>
    <w:rsid w:val="007A5748"/>
    <w:rsid w:val="007B37D5"/>
    <w:rsid w:val="007B3CC0"/>
    <w:rsid w:val="007C1028"/>
    <w:rsid w:val="007C5C23"/>
    <w:rsid w:val="007D4BFE"/>
    <w:rsid w:val="007E6AA5"/>
    <w:rsid w:val="007E7C27"/>
    <w:rsid w:val="007F016C"/>
    <w:rsid w:val="007F0DE9"/>
    <w:rsid w:val="00826CFC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6C82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9F6F95"/>
    <w:rsid w:val="00A1063B"/>
    <w:rsid w:val="00A11628"/>
    <w:rsid w:val="00A11F3A"/>
    <w:rsid w:val="00A2123A"/>
    <w:rsid w:val="00A21597"/>
    <w:rsid w:val="00A2316E"/>
    <w:rsid w:val="00A40215"/>
    <w:rsid w:val="00A4694B"/>
    <w:rsid w:val="00A52DC4"/>
    <w:rsid w:val="00A5638D"/>
    <w:rsid w:val="00A6678B"/>
    <w:rsid w:val="00A773A6"/>
    <w:rsid w:val="00A82DA2"/>
    <w:rsid w:val="00A839E6"/>
    <w:rsid w:val="00A97201"/>
    <w:rsid w:val="00A97C07"/>
    <w:rsid w:val="00AA4409"/>
    <w:rsid w:val="00AA60B6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0305"/>
    <w:rsid w:val="00B52886"/>
    <w:rsid w:val="00B651B8"/>
    <w:rsid w:val="00B92DFF"/>
    <w:rsid w:val="00B938DD"/>
    <w:rsid w:val="00BA2D49"/>
    <w:rsid w:val="00BD255C"/>
    <w:rsid w:val="00BE4AD4"/>
    <w:rsid w:val="00BF228A"/>
    <w:rsid w:val="00BF3229"/>
    <w:rsid w:val="00C0123D"/>
    <w:rsid w:val="00C0406C"/>
    <w:rsid w:val="00C27954"/>
    <w:rsid w:val="00C31DD5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A348B"/>
    <w:rsid w:val="00CC1BC0"/>
    <w:rsid w:val="00CC23F1"/>
    <w:rsid w:val="00CC758B"/>
    <w:rsid w:val="00CD4FE4"/>
    <w:rsid w:val="00CD64C7"/>
    <w:rsid w:val="00CF066E"/>
    <w:rsid w:val="00CF3E3E"/>
    <w:rsid w:val="00CF4B40"/>
    <w:rsid w:val="00CF6CE9"/>
    <w:rsid w:val="00D07168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968A0"/>
    <w:rsid w:val="00DA467A"/>
    <w:rsid w:val="00DB1086"/>
    <w:rsid w:val="00DC47E9"/>
    <w:rsid w:val="00DD11C9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D4AFE"/>
    <w:rsid w:val="00EE252C"/>
    <w:rsid w:val="00EE5664"/>
    <w:rsid w:val="00EF4F93"/>
    <w:rsid w:val="00F05A75"/>
    <w:rsid w:val="00F05D17"/>
    <w:rsid w:val="00F14FED"/>
    <w:rsid w:val="00F15CE2"/>
    <w:rsid w:val="00F17E1A"/>
    <w:rsid w:val="00F202A9"/>
    <w:rsid w:val="00F3446F"/>
    <w:rsid w:val="00F44F9A"/>
    <w:rsid w:val="00F45FED"/>
    <w:rsid w:val="00F51A35"/>
    <w:rsid w:val="00F52111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7F54-599B-4678-9856-EDD83289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Campobasso Losacco, Emanuele</cp:lastModifiedBy>
  <cp:revision>2</cp:revision>
  <cp:lastPrinted>2019-11-18T09:22:00Z</cp:lastPrinted>
  <dcterms:created xsi:type="dcterms:W3CDTF">2019-11-18T09:26:00Z</dcterms:created>
  <dcterms:modified xsi:type="dcterms:W3CDTF">2019-11-18T09:26:00Z</dcterms:modified>
</cp:coreProperties>
</file>