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2A7DAC" w:rsidP="004313F3">
          <w:pPr>
            <w:pStyle w:val="wCoverTitle1"/>
          </w:pPr>
          <w:r w:rsidRPr="00C36471">
            <w:t>First Supplemental Trust Deed</w:t>
          </w:r>
        </w:p>
        <w:p w:rsidR="00205F2C" w:rsidRDefault="002A7DAC" w:rsidP="0089058D">
          <w:pPr>
            <w:pStyle w:val="wCoverParties"/>
          </w:pPr>
          <w:r w:rsidRPr="008565F9">
            <w:t>modifying the Trust Deed dated</w:t>
          </w:r>
          <w:r w:rsidRPr="008565F9">
            <w:br/>
          </w:r>
          <w:r w:rsidR="00B21315">
            <w:t>18 October 2011</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B21315" w:rsidP="0089058D">
          <w:pPr>
            <w:pStyle w:val="wCoverParties"/>
            <w:rPr>
              <w:b w:val="0"/>
              <w:lang w:val="en-US"/>
            </w:rPr>
          </w:pPr>
          <w:r w:rsidRPr="002F1525">
            <w:rPr>
              <w:b w:val="0"/>
            </w:rPr>
            <w:t>€135,000,000 Zero Coupon Senior Guaranteed Notes due 2 April 2032</w:t>
          </w:r>
          <w:r>
            <w:t xml:space="preserve"> </w:t>
          </w:r>
          <w:r w:rsidR="00205F2C">
            <w:rPr>
              <w:b w:val="0"/>
              <w:lang w:val="en-US"/>
            </w:rPr>
            <w:t>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792342" w:rsidP="0017170F">
          <w:pPr>
            <w:pStyle w:val="wCoverCenter"/>
          </w:pPr>
          <w:r w:rsidRPr="004023C9">
            <w:t>b</w:t>
          </w:r>
          <w:r w:rsidR="009C03FA" w:rsidRPr="004023C9">
            <w:t>etween</w:t>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9C03FA" w:rsidRPr="00C36471" w:rsidRDefault="009C03FA" w:rsidP="008F163E">
          <w:pPr>
            <w:pStyle w:val="wText"/>
          </w:pPr>
        </w:p>
        <w:p w:rsidR="009C03FA" w:rsidRPr="00C36471" w:rsidRDefault="00947FFA"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EndPr/>
      <w:sdtContent>
        <w:bookmarkStart w:id="0" w:name="_GoBack" w:displacedByCustomXml="prev"/>
        <w:bookmarkEnd w:id="0" w:displacedByCustomXml="prev"/>
        <w:p w:rsidR="00947FFA"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7168055" w:history="1">
            <w:r w:rsidR="00947FFA" w:rsidRPr="003A6C26">
              <w:rPr>
                <w:rStyle w:val="Hyperlink"/>
                <w:noProof/>
              </w:rPr>
              <w:t>1.</w:t>
            </w:r>
            <w:r w:rsidR="00947FFA">
              <w:rPr>
                <w:rFonts w:asciiTheme="minorHAnsi" w:eastAsiaTheme="minorEastAsia" w:hAnsiTheme="minorHAnsi" w:cstheme="minorBidi"/>
                <w:noProof/>
                <w:lang w:val="en-AU" w:eastAsia="en-AU"/>
              </w:rPr>
              <w:tab/>
            </w:r>
            <w:r w:rsidR="00947FFA" w:rsidRPr="003A6C26">
              <w:rPr>
                <w:rStyle w:val="Hyperlink"/>
                <w:noProof/>
              </w:rPr>
              <w:t>Definitions</w:t>
            </w:r>
            <w:r w:rsidR="00947FFA">
              <w:rPr>
                <w:noProof/>
                <w:webHidden/>
              </w:rPr>
              <w:tab/>
            </w:r>
            <w:r w:rsidR="00947FFA">
              <w:rPr>
                <w:noProof/>
                <w:webHidden/>
              </w:rPr>
              <w:fldChar w:fldCharType="begin"/>
            </w:r>
            <w:r w:rsidR="00947FFA">
              <w:rPr>
                <w:noProof/>
                <w:webHidden/>
              </w:rPr>
              <w:instrText xml:space="preserve"> PAGEREF _Toc467168055 \h </w:instrText>
            </w:r>
            <w:r w:rsidR="00947FFA">
              <w:rPr>
                <w:noProof/>
                <w:webHidden/>
              </w:rPr>
            </w:r>
            <w:r w:rsidR="00947FFA">
              <w:rPr>
                <w:noProof/>
                <w:webHidden/>
              </w:rPr>
              <w:fldChar w:fldCharType="separate"/>
            </w:r>
            <w:r w:rsidR="00947FFA">
              <w:rPr>
                <w:noProof/>
                <w:webHidden/>
              </w:rPr>
              <w:t>2</w:t>
            </w:r>
            <w:r w:rsidR="00947FFA">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56" w:history="1">
            <w:r w:rsidRPr="003A6C26">
              <w:rPr>
                <w:rStyle w:val="Hyperlink"/>
                <w:noProof/>
              </w:rPr>
              <w:t>2.</w:t>
            </w:r>
            <w:r>
              <w:rPr>
                <w:rFonts w:asciiTheme="minorHAnsi" w:eastAsiaTheme="minorEastAsia" w:hAnsiTheme="minorHAnsi" w:cstheme="minorBidi"/>
                <w:noProof/>
                <w:lang w:val="en-AU" w:eastAsia="en-AU"/>
              </w:rPr>
              <w:tab/>
            </w:r>
            <w:r w:rsidRPr="003A6C26">
              <w:rPr>
                <w:rStyle w:val="Hyperlink"/>
                <w:noProof/>
              </w:rPr>
              <w:t>Issuer Substitution</w:t>
            </w:r>
            <w:r>
              <w:rPr>
                <w:noProof/>
                <w:webHidden/>
              </w:rPr>
              <w:tab/>
            </w:r>
            <w:r>
              <w:rPr>
                <w:noProof/>
                <w:webHidden/>
              </w:rPr>
              <w:fldChar w:fldCharType="begin"/>
            </w:r>
            <w:r>
              <w:rPr>
                <w:noProof/>
                <w:webHidden/>
              </w:rPr>
              <w:instrText xml:space="preserve"> PAGEREF _Toc467168056 \h </w:instrText>
            </w:r>
            <w:r>
              <w:rPr>
                <w:noProof/>
                <w:webHidden/>
              </w:rPr>
            </w:r>
            <w:r>
              <w:rPr>
                <w:noProof/>
                <w:webHidden/>
              </w:rPr>
              <w:fldChar w:fldCharType="separate"/>
            </w:r>
            <w:r>
              <w:rPr>
                <w:noProof/>
                <w:webHidden/>
              </w:rPr>
              <w:t>2</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57" w:history="1">
            <w:r w:rsidRPr="003A6C26">
              <w:rPr>
                <w:rStyle w:val="Hyperlink"/>
                <w:noProof/>
              </w:rPr>
              <w:t>3.</w:t>
            </w:r>
            <w:r>
              <w:rPr>
                <w:rFonts w:asciiTheme="minorHAnsi" w:eastAsiaTheme="minorEastAsia" w:hAnsiTheme="minorHAnsi" w:cstheme="minorBidi"/>
                <w:noProof/>
                <w:lang w:val="en-AU" w:eastAsia="en-AU"/>
              </w:rPr>
              <w:tab/>
            </w:r>
            <w:r w:rsidRPr="003A6C26">
              <w:rPr>
                <w:rStyle w:val="Hyperlink"/>
                <w:noProof/>
              </w:rPr>
              <w:t>Atlantia Guarantee</w:t>
            </w:r>
            <w:r>
              <w:rPr>
                <w:noProof/>
                <w:webHidden/>
              </w:rPr>
              <w:tab/>
            </w:r>
            <w:r>
              <w:rPr>
                <w:noProof/>
                <w:webHidden/>
              </w:rPr>
              <w:fldChar w:fldCharType="begin"/>
            </w:r>
            <w:r>
              <w:rPr>
                <w:noProof/>
                <w:webHidden/>
              </w:rPr>
              <w:instrText xml:space="preserve"> PAGEREF _Toc467168057 \h </w:instrText>
            </w:r>
            <w:r>
              <w:rPr>
                <w:noProof/>
                <w:webHidden/>
              </w:rPr>
            </w:r>
            <w:r>
              <w:rPr>
                <w:noProof/>
                <w:webHidden/>
              </w:rPr>
              <w:fldChar w:fldCharType="separate"/>
            </w:r>
            <w:r>
              <w:rPr>
                <w:noProof/>
                <w:webHidden/>
              </w:rPr>
              <w:t>3</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58" w:history="1">
            <w:r w:rsidRPr="003A6C26">
              <w:rPr>
                <w:rStyle w:val="Hyperlink"/>
                <w:noProof/>
              </w:rPr>
              <w:t>4.</w:t>
            </w:r>
            <w:r>
              <w:rPr>
                <w:rFonts w:asciiTheme="minorHAnsi" w:eastAsiaTheme="minorEastAsia" w:hAnsiTheme="minorHAnsi" w:cstheme="minorBidi"/>
                <w:noProof/>
                <w:lang w:val="en-AU" w:eastAsia="en-AU"/>
              </w:rPr>
              <w:tab/>
            </w:r>
            <w:r w:rsidRPr="003A6C26">
              <w:rPr>
                <w:rStyle w:val="Hyperlink"/>
                <w:noProof/>
              </w:rPr>
              <w:t>Modification</w:t>
            </w:r>
            <w:r>
              <w:rPr>
                <w:noProof/>
                <w:webHidden/>
              </w:rPr>
              <w:tab/>
            </w:r>
            <w:r>
              <w:rPr>
                <w:noProof/>
                <w:webHidden/>
              </w:rPr>
              <w:fldChar w:fldCharType="begin"/>
            </w:r>
            <w:r>
              <w:rPr>
                <w:noProof/>
                <w:webHidden/>
              </w:rPr>
              <w:instrText xml:space="preserve"> PAGEREF _Toc467168058 \h </w:instrText>
            </w:r>
            <w:r>
              <w:rPr>
                <w:noProof/>
                <w:webHidden/>
              </w:rPr>
            </w:r>
            <w:r>
              <w:rPr>
                <w:noProof/>
                <w:webHidden/>
              </w:rPr>
              <w:fldChar w:fldCharType="separate"/>
            </w:r>
            <w:r>
              <w:rPr>
                <w:noProof/>
                <w:webHidden/>
              </w:rPr>
              <w:t>3</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59" w:history="1">
            <w:r w:rsidRPr="003A6C26">
              <w:rPr>
                <w:rStyle w:val="Hyperlink"/>
                <w:noProof/>
              </w:rPr>
              <w:t>5.</w:t>
            </w:r>
            <w:r>
              <w:rPr>
                <w:rFonts w:asciiTheme="minorHAnsi" w:eastAsiaTheme="minorEastAsia" w:hAnsiTheme="minorHAnsi" w:cstheme="minorBidi"/>
                <w:noProof/>
                <w:lang w:val="en-AU" w:eastAsia="en-AU"/>
              </w:rPr>
              <w:tab/>
            </w:r>
            <w:r w:rsidRPr="003A6C26">
              <w:rPr>
                <w:rStyle w:val="Hyperlink"/>
                <w:noProof/>
              </w:rPr>
              <w:t>Representations, Warranties and Covenants</w:t>
            </w:r>
            <w:r>
              <w:rPr>
                <w:noProof/>
                <w:webHidden/>
              </w:rPr>
              <w:tab/>
            </w:r>
            <w:r>
              <w:rPr>
                <w:noProof/>
                <w:webHidden/>
              </w:rPr>
              <w:fldChar w:fldCharType="begin"/>
            </w:r>
            <w:r>
              <w:rPr>
                <w:noProof/>
                <w:webHidden/>
              </w:rPr>
              <w:instrText xml:space="preserve"> PAGEREF _Toc467168059 \h </w:instrText>
            </w:r>
            <w:r>
              <w:rPr>
                <w:noProof/>
                <w:webHidden/>
              </w:rPr>
            </w:r>
            <w:r>
              <w:rPr>
                <w:noProof/>
                <w:webHidden/>
              </w:rPr>
              <w:fldChar w:fldCharType="separate"/>
            </w:r>
            <w:r>
              <w:rPr>
                <w:noProof/>
                <w:webHidden/>
              </w:rPr>
              <w:t>3</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60" w:history="1">
            <w:r w:rsidRPr="003A6C26">
              <w:rPr>
                <w:rStyle w:val="Hyperlink"/>
                <w:noProof/>
              </w:rPr>
              <w:t>6.</w:t>
            </w:r>
            <w:r>
              <w:rPr>
                <w:rFonts w:asciiTheme="minorHAnsi" w:eastAsiaTheme="minorEastAsia" w:hAnsiTheme="minorHAnsi" w:cstheme="minorBidi"/>
                <w:noProof/>
                <w:lang w:val="en-AU" w:eastAsia="en-AU"/>
              </w:rPr>
              <w:tab/>
            </w:r>
            <w:r w:rsidRPr="003A6C26">
              <w:rPr>
                <w:rStyle w:val="Hyperlink"/>
                <w:noProof/>
              </w:rPr>
              <w:t>Conditions Precedent</w:t>
            </w:r>
            <w:r>
              <w:rPr>
                <w:noProof/>
                <w:webHidden/>
              </w:rPr>
              <w:tab/>
            </w:r>
            <w:r>
              <w:rPr>
                <w:noProof/>
                <w:webHidden/>
              </w:rPr>
              <w:fldChar w:fldCharType="begin"/>
            </w:r>
            <w:r>
              <w:rPr>
                <w:noProof/>
                <w:webHidden/>
              </w:rPr>
              <w:instrText xml:space="preserve"> PAGEREF _Toc467168060 \h </w:instrText>
            </w:r>
            <w:r>
              <w:rPr>
                <w:noProof/>
                <w:webHidden/>
              </w:rPr>
            </w:r>
            <w:r>
              <w:rPr>
                <w:noProof/>
                <w:webHidden/>
              </w:rPr>
              <w:fldChar w:fldCharType="separate"/>
            </w:r>
            <w:r>
              <w:rPr>
                <w:noProof/>
                <w:webHidden/>
              </w:rPr>
              <w:t>4</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61" w:history="1">
            <w:r w:rsidRPr="003A6C26">
              <w:rPr>
                <w:rStyle w:val="Hyperlink"/>
                <w:noProof/>
              </w:rPr>
              <w:t>7.</w:t>
            </w:r>
            <w:r>
              <w:rPr>
                <w:rFonts w:asciiTheme="minorHAnsi" w:eastAsiaTheme="minorEastAsia" w:hAnsiTheme="minorHAnsi" w:cstheme="minorBidi"/>
                <w:noProof/>
                <w:lang w:val="en-AU" w:eastAsia="en-AU"/>
              </w:rPr>
              <w:tab/>
            </w:r>
            <w:r w:rsidRPr="003A6C26">
              <w:rPr>
                <w:rStyle w:val="Hyperlink"/>
                <w:noProof/>
              </w:rPr>
              <w:t>Trustee consent to the substitution</w:t>
            </w:r>
            <w:r>
              <w:rPr>
                <w:noProof/>
                <w:webHidden/>
              </w:rPr>
              <w:tab/>
            </w:r>
            <w:r>
              <w:rPr>
                <w:noProof/>
                <w:webHidden/>
              </w:rPr>
              <w:fldChar w:fldCharType="begin"/>
            </w:r>
            <w:r>
              <w:rPr>
                <w:noProof/>
                <w:webHidden/>
              </w:rPr>
              <w:instrText xml:space="preserve"> PAGEREF _Toc467168061 \h </w:instrText>
            </w:r>
            <w:r>
              <w:rPr>
                <w:noProof/>
                <w:webHidden/>
              </w:rPr>
            </w:r>
            <w:r>
              <w:rPr>
                <w:noProof/>
                <w:webHidden/>
              </w:rPr>
              <w:fldChar w:fldCharType="separate"/>
            </w:r>
            <w:r>
              <w:rPr>
                <w:noProof/>
                <w:webHidden/>
              </w:rPr>
              <w:t>4</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62" w:history="1">
            <w:r w:rsidRPr="003A6C26">
              <w:rPr>
                <w:rStyle w:val="Hyperlink"/>
                <w:noProof/>
              </w:rPr>
              <w:t>8.</w:t>
            </w:r>
            <w:r>
              <w:rPr>
                <w:rFonts w:asciiTheme="minorHAnsi" w:eastAsiaTheme="minorEastAsia" w:hAnsiTheme="minorHAnsi" w:cstheme="minorBidi"/>
                <w:noProof/>
                <w:lang w:val="en-AU" w:eastAsia="en-AU"/>
              </w:rPr>
              <w:tab/>
            </w:r>
            <w:r w:rsidRPr="003A6C26">
              <w:rPr>
                <w:rStyle w:val="Hyperlink"/>
                <w:noProof/>
              </w:rPr>
              <w:t>General</w:t>
            </w:r>
            <w:r>
              <w:rPr>
                <w:noProof/>
                <w:webHidden/>
              </w:rPr>
              <w:tab/>
            </w:r>
            <w:r>
              <w:rPr>
                <w:noProof/>
                <w:webHidden/>
              </w:rPr>
              <w:fldChar w:fldCharType="begin"/>
            </w:r>
            <w:r>
              <w:rPr>
                <w:noProof/>
                <w:webHidden/>
              </w:rPr>
              <w:instrText xml:space="preserve"> PAGEREF _Toc467168062 \h </w:instrText>
            </w:r>
            <w:r>
              <w:rPr>
                <w:noProof/>
                <w:webHidden/>
              </w:rPr>
            </w:r>
            <w:r>
              <w:rPr>
                <w:noProof/>
                <w:webHidden/>
              </w:rPr>
              <w:fldChar w:fldCharType="separate"/>
            </w:r>
            <w:r>
              <w:rPr>
                <w:noProof/>
                <w:webHidden/>
              </w:rPr>
              <w:t>4</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63" w:history="1">
            <w:r w:rsidRPr="003A6C26">
              <w:rPr>
                <w:rStyle w:val="Hyperlink"/>
                <w:noProof/>
              </w:rPr>
              <w:t>Schedule 1 Amended Conditions</w:t>
            </w:r>
            <w:r>
              <w:rPr>
                <w:noProof/>
                <w:webHidden/>
              </w:rPr>
              <w:tab/>
            </w:r>
            <w:r>
              <w:rPr>
                <w:noProof/>
                <w:webHidden/>
              </w:rPr>
              <w:fldChar w:fldCharType="begin"/>
            </w:r>
            <w:r>
              <w:rPr>
                <w:noProof/>
                <w:webHidden/>
              </w:rPr>
              <w:instrText xml:space="preserve"> PAGEREF _Toc467168063 \h </w:instrText>
            </w:r>
            <w:r>
              <w:rPr>
                <w:noProof/>
                <w:webHidden/>
              </w:rPr>
            </w:r>
            <w:r>
              <w:rPr>
                <w:noProof/>
                <w:webHidden/>
              </w:rPr>
              <w:fldChar w:fldCharType="separate"/>
            </w:r>
            <w:r>
              <w:rPr>
                <w:noProof/>
                <w:webHidden/>
              </w:rPr>
              <w:t>1</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4" w:history="1">
            <w:r w:rsidRPr="003A6C26">
              <w:rPr>
                <w:rStyle w:val="Hyperlink"/>
                <w:noProof/>
                <w:lang w:bidi="en-US"/>
              </w:rPr>
              <w:t>1.</w:t>
            </w:r>
            <w:r>
              <w:rPr>
                <w:rFonts w:asciiTheme="minorHAnsi" w:eastAsiaTheme="minorEastAsia" w:hAnsiTheme="minorHAnsi" w:cstheme="minorBidi"/>
                <w:noProof/>
                <w:lang w:val="en-AU" w:eastAsia="en-AU"/>
              </w:rPr>
              <w:tab/>
            </w:r>
            <w:r w:rsidRPr="003A6C26">
              <w:rPr>
                <w:rStyle w:val="Hyperlink"/>
                <w:b/>
                <w:noProof/>
              </w:rPr>
              <w:t>Form, Denomination and Title</w:t>
            </w:r>
            <w:r>
              <w:rPr>
                <w:noProof/>
                <w:webHidden/>
              </w:rPr>
              <w:tab/>
            </w:r>
            <w:r>
              <w:rPr>
                <w:noProof/>
                <w:webHidden/>
              </w:rPr>
              <w:fldChar w:fldCharType="begin"/>
            </w:r>
            <w:r>
              <w:rPr>
                <w:noProof/>
                <w:webHidden/>
              </w:rPr>
              <w:instrText xml:space="preserve"> PAGEREF _Toc467168064 \h </w:instrText>
            </w:r>
            <w:r>
              <w:rPr>
                <w:noProof/>
                <w:webHidden/>
              </w:rPr>
            </w:r>
            <w:r>
              <w:rPr>
                <w:noProof/>
                <w:webHidden/>
              </w:rPr>
              <w:fldChar w:fldCharType="separate"/>
            </w:r>
            <w:r>
              <w:rPr>
                <w:noProof/>
                <w:webHidden/>
              </w:rPr>
              <w:t>1</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5" w:history="1">
            <w:r w:rsidRPr="003A6C26">
              <w:rPr>
                <w:rStyle w:val="Hyperlink"/>
                <w:noProof/>
                <w:lang w:bidi="en-US"/>
              </w:rPr>
              <w:t>2.</w:t>
            </w:r>
            <w:r>
              <w:rPr>
                <w:rFonts w:asciiTheme="minorHAnsi" w:eastAsiaTheme="minorEastAsia" w:hAnsiTheme="minorHAnsi" w:cstheme="minorBidi"/>
                <w:noProof/>
                <w:lang w:val="en-AU" w:eastAsia="en-AU"/>
              </w:rPr>
              <w:tab/>
            </w:r>
            <w:r w:rsidRPr="003A6C26">
              <w:rPr>
                <w:rStyle w:val="Hyperlink"/>
                <w:b/>
                <w:noProof/>
              </w:rPr>
              <w:t>Transfers of Registered Notes</w:t>
            </w:r>
            <w:r>
              <w:rPr>
                <w:noProof/>
                <w:webHidden/>
              </w:rPr>
              <w:tab/>
            </w:r>
            <w:r>
              <w:rPr>
                <w:noProof/>
                <w:webHidden/>
              </w:rPr>
              <w:fldChar w:fldCharType="begin"/>
            </w:r>
            <w:r>
              <w:rPr>
                <w:noProof/>
                <w:webHidden/>
              </w:rPr>
              <w:instrText xml:space="preserve"> PAGEREF _Toc467168065 \h </w:instrText>
            </w:r>
            <w:r>
              <w:rPr>
                <w:noProof/>
                <w:webHidden/>
              </w:rPr>
            </w:r>
            <w:r>
              <w:rPr>
                <w:noProof/>
                <w:webHidden/>
              </w:rPr>
              <w:fldChar w:fldCharType="separate"/>
            </w:r>
            <w:r>
              <w:rPr>
                <w:noProof/>
                <w:webHidden/>
              </w:rPr>
              <w:t>2</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6" w:history="1">
            <w:r w:rsidRPr="003A6C26">
              <w:rPr>
                <w:rStyle w:val="Hyperlink"/>
                <w:noProof/>
                <w:lang w:bidi="en-US"/>
              </w:rPr>
              <w:t>3.</w:t>
            </w:r>
            <w:r>
              <w:rPr>
                <w:rFonts w:asciiTheme="minorHAnsi" w:eastAsiaTheme="minorEastAsia" w:hAnsiTheme="minorHAnsi" w:cstheme="minorBidi"/>
                <w:noProof/>
                <w:lang w:val="en-AU" w:eastAsia="en-AU"/>
              </w:rPr>
              <w:tab/>
            </w:r>
            <w:r w:rsidRPr="003A6C26">
              <w:rPr>
                <w:rStyle w:val="Hyperlink"/>
                <w:b/>
                <w:noProof/>
              </w:rPr>
              <w:t>Guarantee and Status</w:t>
            </w:r>
            <w:r>
              <w:rPr>
                <w:noProof/>
                <w:webHidden/>
              </w:rPr>
              <w:tab/>
            </w:r>
            <w:r>
              <w:rPr>
                <w:noProof/>
                <w:webHidden/>
              </w:rPr>
              <w:fldChar w:fldCharType="begin"/>
            </w:r>
            <w:r>
              <w:rPr>
                <w:noProof/>
                <w:webHidden/>
              </w:rPr>
              <w:instrText xml:space="preserve"> PAGEREF _Toc467168066 \h </w:instrText>
            </w:r>
            <w:r>
              <w:rPr>
                <w:noProof/>
                <w:webHidden/>
              </w:rPr>
            </w:r>
            <w:r>
              <w:rPr>
                <w:noProof/>
                <w:webHidden/>
              </w:rPr>
              <w:fldChar w:fldCharType="separate"/>
            </w:r>
            <w:r>
              <w:rPr>
                <w:noProof/>
                <w:webHidden/>
              </w:rPr>
              <w:t>3</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7" w:history="1">
            <w:r w:rsidRPr="003A6C26">
              <w:rPr>
                <w:rStyle w:val="Hyperlink"/>
                <w:b/>
                <w:noProof/>
                <w:lang w:val="it-IT" w:eastAsia="it-IT" w:bidi="it-IT"/>
              </w:rPr>
              <w:t xml:space="preserve">Negative </w:t>
            </w:r>
            <w:r w:rsidRPr="003A6C26">
              <w:rPr>
                <w:rStyle w:val="Hyperlink"/>
                <w:b/>
                <w:noProof/>
              </w:rPr>
              <w:t>Pledge</w:t>
            </w:r>
            <w:r>
              <w:rPr>
                <w:noProof/>
                <w:webHidden/>
              </w:rPr>
              <w:tab/>
            </w:r>
            <w:r>
              <w:rPr>
                <w:noProof/>
                <w:webHidden/>
              </w:rPr>
              <w:fldChar w:fldCharType="begin"/>
            </w:r>
            <w:r>
              <w:rPr>
                <w:noProof/>
                <w:webHidden/>
              </w:rPr>
              <w:instrText xml:space="preserve"> PAGEREF _Toc467168067 \h </w:instrText>
            </w:r>
            <w:r>
              <w:rPr>
                <w:noProof/>
                <w:webHidden/>
              </w:rPr>
            </w:r>
            <w:r>
              <w:rPr>
                <w:noProof/>
                <w:webHidden/>
              </w:rPr>
              <w:fldChar w:fldCharType="separate"/>
            </w:r>
            <w:r>
              <w:rPr>
                <w:noProof/>
                <w:webHidden/>
              </w:rPr>
              <w:t>3</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8" w:history="1">
            <w:r w:rsidRPr="003A6C26">
              <w:rPr>
                <w:rStyle w:val="Hyperlink"/>
                <w:noProof/>
                <w:lang w:bidi="en-US"/>
              </w:rPr>
              <w:t>5.</w:t>
            </w:r>
            <w:r>
              <w:rPr>
                <w:rFonts w:asciiTheme="minorHAnsi" w:eastAsiaTheme="minorEastAsia" w:hAnsiTheme="minorHAnsi" w:cstheme="minorBidi"/>
                <w:noProof/>
                <w:lang w:val="en-AU" w:eastAsia="en-AU"/>
              </w:rPr>
              <w:tab/>
            </w:r>
            <w:r w:rsidRPr="003A6C26">
              <w:rPr>
                <w:rStyle w:val="Hyperlink"/>
                <w:b/>
                <w:noProof/>
              </w:rPr>
              <w:t>Interest and other Calculations</w:t>
            </w:r>
            <w:r>
              <w:rPr>
                <w:noProof/>
                <w:webHidden/>
              </w:rPr>
              <w:tab/>
            </w:r>
            <w:r>
              <w:rPr>
                <w:noProof/>
                <w:webHidden/>
              </w:rPr>
              <w:fldChar w:fldCharType="begin"/>
            </w:r>
            <w:r>
              <w:rPr>
                <w:noProof/>
                <w:webHidden/>
              </w:rPr>
              <w:instrText xml:space="preserve"> PAGEREF _Toc467168068 \h </w:instrText>
            </w:r>
            <w:r>
              <w:rPr>
                <w:noProof/>
                <w:webHidden/>
              </w:rPr>
            </w:r>
            <w:r>
              <w:rPr>
                <w:noProof/>
                <w:webHidden/>
              </w:rPr>
              <w:fldChar w:fldCharType="separate"/>
            </w:r>
            <w:r>
              <w:rPr>
                <w:noProof/>
                <w:webHidden/>
              </w:rPr>
              <w:t>5</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69" w:history="1">
            <w:r w:rsidRPr="003A6C26">
              <w:rPr>
                <w:rStyle w:val="Hyperlink"/>
                <w:noProof/>
                <w:lang w:bidi="en-US"/>
              </w:rPr>
              <w:t>6.</w:t>
            </w:r>
            <w:r>
              <w:rPr>
                <w:rFonts w:asciiTheme="minorHAnsi" w:eastAsiaTheme="minorEastAsia" w:hAnsiTheme="minorHAnsi" w:cstheme="minorBidi"/>
                <w:noProof/>
                <w:lang w:val="en-AU" w:eastAsia="en-AU"/>
              </w:rPr>
              <w:tab/>
            </w:r>
            <w:r w:rsidRPr="003A6C26">
              <w:rPr>
                <w:rStyle w:val="Hyperlink"/>
                <w:b/>
                <w:noProof/>
              </w:rPr>
              <w:t>Redemption, Purchase and Options</w:t>
            </w:r>
            <w:r>
              <w:rPr>
                <w:noProof/>
                <w:webHidden/>
              </w:rPr>
              <w:tab/>
            </w:r>
            <w:r>
              <w:rPr>
                <w:noProof/>
                <w:webHidden/>
              </w:rPr>
              <w:fldChar w:fldCharType="begin"/>
            </w:r>
            <w:r>
              <w:rPr>
                <w:noProof/>
                <w:webHidden/>
              </w:rPr>
              <w:instrText xml:space="preserve"> PAGEREF _Toc467168069 \h </w:instrText>
            </w:r>
            <w:r>
              <w:rPr>
                <w:noProof/>
                <w:webHidden/>
              </w:rPr>
            </w:r>
            <w:r>
              <w:rPr>
                <w:noProof/>
                <w:webHidden/>
              </w:rPr>
              <w:fldChar w:fldCharType="separate"/>
            </w:r>
            <w:r>
              <w:rPr>
                <w:noProof/>
                <w:webHidden/>
              </w:rPr>
              <w:t>12</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0" w:history="1">
            <w:r w:rsidRPr="003A6C26">
              <w:rPr>
                <w:rStyle w:val="Hyperlink"/>
                <w:noProof/>
                <w:lang w:bidi="en-US"/>
              </w:rPr>
              <w:t>7.</w:t>
            </w:r>
            <w:r>
              <w:rPr>
                <w:rFonts w:asciiTheme="minorHAnsi" w:eastAsiaTheme="minorEastAsia" w:hAnsiTheme="minorHAnsi" w:cstheme="minorBidi"/>
                <w:noProof/>
                <w:lang w:val="en-AU" w:eastAsia="en-AU"/>
              </w:rPr>
              <w:tab/>
            </w:r>
            <w:r w:rsidRPr="003A6C26">
              <w:rPr>
                <w:rStyle w:val="Hyperlink"/>
                <w:b/>
                <w:noProof/>
              </w:rPr>
              <w:t>Payments and Talons</w:t>
            </w:r>
            <w:r>
              <w:rPr>
                <w:noProof/>
                <w:webHidden/>
              </w:rPr>
              <w:tab/>
            </w:r>
            <w:r>
              <w:rPr>
                <w:noProof/>
                <w:webHidden/>
              </w:rPr>
              <w:fldChar w:fldCharType="begin"/>
            </w:r>
            <w:r>
              <w:rPr>
                <w:noProof/>
                <w:webHidden/>
              </w:rPr>
              <w:instrText xml:space="preserve"> PAGEREF _Toc467168070 \h </w:instrText>
            </w:r>
            <w:r>
              <w:rPr>
                <w:noProof/>
                <w:webHidden/>
              </w:rPr>
            </w:r>
            <w:r>
              <w:rPr>
                <w:noProof/>
                <w:webHidden/>
              </w:rPr>
              <w:fldChar w:fldCharType="separate"/>
            </w:r>
            <w:r>
              <w:rPr>
                <w:noProof/>
                <w:webHidden/>
              </w:rPr>
              <w:t>17</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1" w:history="1">
            <w:r w:rsidRPr="003A6C26">
              <w:rPr>
                <w:rStyle w:val="Hyperlink"/>
                <w:noProof/>
                <w:lang w:bidi="en-US"/>
              </w:rPr>
              <w:t>8.</w:t>
            </w:r>
            <w:r>
              <w:rPr>
                <w:rFonts w:asciiTheme="minorHAnsi" w:eastAsiaTheme="minorEastAsia" w:hAnsiTheme="minorHAnsi" w:cstheme="minorBidi"/>
                <w:noProof/>
                <w:lang w:val="en-AU" w:eastAsia="en-AU"/>
              </w:rPr>
              <w:tab/>
            </w:r>
            <w:r w:rsidRPr="003A6C26">
              <w:rPr>
                <w:rStyle w:val="Hyperlink"/>
                <w:b/>
                <w:noProof/>
              </w:rPr>
              <w:t>Taxation</w:t>
            </w:r>
            <w:r>
              <w:rPr>
                <w:noProof/>
                <w:webHidden/>
              </w:rPr>
              <w:tab/>
            </w:r>
            <w:r>
              <w:rPr>
                <w:noProof/>
                <w:webHidden/>
              </w:rPr>
              <w:fldChar w:fldCharType="begin"/>
            </w:r>
            <w:r>
              <w:rPr>
                <w:noProof/>
                <w:webHidden/>
              </w:rPr>
              <w:instrText xml:space="preserve"> PAGEREF _Toc467168071 \h </w:instrText>
            </w:r>
            <w:r>
              <w:rPr>
                <w:noProof/>
                <w:webHidden/>
              </w:rPr>
            </w:r>
            <w:r>
              <w:rPr>
                <w:noProof/>
                <w:webHidden/>
              </w:rPr>
              <w:fldChar w:fldCharType="separate"/>
            </w:r>
            <w:r>
              <w:rPr>
                <w:noProof/>
                <w:webHidden/>
              </w:rPr>
              <w:t>18</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2" w:history="1">
            <w:r w:rsidRPr="003A6C26">
              <w:rPr>
                <w:rStyle w:val="Hyperlink"/>
                <w:noProof/>
                <w:lang w:bidi="en-US"/>
              </w:rPr>
              <w:t>9.</w:t>
            </w:r>
            <w:r>
              <w:rPr>
                <w:rFonts w:asciiTheme="minorHAnsi" w:eastAsiaTheme="minorEastAsia" w:hAnsiTheme="minorHAnsi" w:cstheme="minorBidi"/>
                <w:noProof/>
                <w:lang w:val="en-AU" w:eastAsia="en-AU"/>
              </w:rPr>
              <w:tab/>
            </w:r>
            <w:r w:rsidRPr="003A6C26">
              <w:rPr>
                <w:rStyle w:val="Hyperlink"/>
                <w:b/>
                <w:noProof/>
              </w:rPr>
              <w:t>Prescription</w:t>
            </w:r>
            <w:r>
              <w:rPr>
                <w:noProof/>
                <w:webHidden/>
              </w:rPr>
              <w:tab/>
            </w:r>
            <w:r>
              <w:rPr>
                <w:noProof/>
                <w:webHidden/>
              </w:rPr>
              <w:fldChar w:fldCharType="begin"/>
            </w:r>
            <w:r>
              <w:rPr>
                <w:noProof/>
                <w:webHidden/>
              </w:rPr>
              <w:instrText xml:space="preserve"> PAGEREF _Toc467168072 \h </w:instrText>
            </w:r>
            <w:r>
              <w:rPr>
                <w:noProof/>
                <w:webHidden/>
              </w:rPr>
            </w:r>
            <w:r>
              <w:rPr>
                <w:noProof/>
                <w:webHidden/>
              </w:rPr>
              <w:fldChar w:fldCharType="separate"/>
            </w:r>
            <w:r>
              <w:rPr>
                <w:noProof/>
                <w:webHidden/>
              </w:rPr>
              <w:t>19</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3" w:history="1">
            <w:r w:rsidRPr="003A6C26">
              <w:rPr>
                <w:rStyle w:val="Hyperlink"/>
                <w:noProof/>
                <w:lang w:bidi="en-US"/>
              </w:rPr>
              <w:t>10.</w:t>
            </w:r>
            <w:r>
              <w:rPr>
                <w:rFonts w:asciiTheme="minorHAnsi" w:eastAsiaTheme="minorEastAsia" w:hAnsiTheme="minorHAnsi" w:cstheme="minorBidi"/>
                <w:noProof/>
                <w:lang w:val="en-AU" w:eastAsia="en-AU"/>
              </w:rPr>
              <w:tab/>
            </w:r>
            <w:r w:rsidRPr="003A6C26">
              <w:rPr>
                <w:rStyle w:val="Hyperlink"/>
                <w:b/>
                <w:noProof/>
              </w:rPr>
              <w:t>Events of Default</w:t>
            </w:r>
            <w:r>
              <w:rPr>
                <w:noProof/>
                <w:webHidden/>
              </w:rPr>
              <w:tab/>
            </w:r>
            <w:r>
              <w:rPr>
                <w:noProof/>
                <w:webHidden/>
              </w:rPr>
              <w:fldChar w:fldCharType="begin"/>
            </w:r>
            <w:r>
              <w:rPr>
                <w:noProof/>
                <w:webHidden/>
              </w:rPr>
              <w:instrText xml:space="preserve"> PAGEREF _Toc467168073 \h </w:instrText>
            </w:r>
            <w:r>
              <w:rPr>
                <w:noProof/>
                <w:webHidden/>
              </w:rPr>
            </w:r>
            <w:r>
              <w:rPr>
                <w:noProof/>
                <w:webHidden/>
              </w:rPr>
              <w:fldChar w:fldCharType="separate"/>
            </w:r>
            <w:r>
              <w:rPr>
                <w:noProof/>
                <w:webHidden/>
              </w:rPr>
              <w:t>19</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4" w:history="1">
            <w:r w:rsidRPr="003A6C26">
              <w:rPr>
                <w:rStyle w:val="Hyperlink"/>
                <w:noProof/>
                <w:lang w:bidi="en-US"/>
              </w:rPr>
              <w:t>11.</w:t>
            </w:r>
            <w:r>
              <w:rPr>
                <w:rFonts w:asciiTheme="minorHAnsi" w:eastAsiaTheme="minorEastAsia" w:hAnsiTheme="minorHAnsi" w:cstheme="minorBidi"/>
                <w:noProof/>
                <w:lang w:val="en-AU" w:eastAsia="en-AU"/>
              </w:rPr>
              <w:tab/>
            </w:r>
            <w:r w:rsidRPr="003A6C26">
              <w:rPr>
                <w:rStyle w:val="Hyperlink"/>
                <w:b/>
                <w:noProof/>
              </w:rPr>
              <w:t>Meetings of Noteholders, Modification, Waiver and Substitution</w:t>
            </w:r>
            <w:r>
              <w:rPr>
                <w:noProof/>
                <w:webHidden/>
              </w:rPr>
              <w:tab/>
            </w:r>
            <w:r>
              <w:rPr>
                <w:noProof/>
                <w:webHidden/>
              </w:rPr>
              <w:fldChar w:fldCharType="begin"/>
            </w:r>
            <w:r>
              <w:rPr>
                <w:noProof/>
                <w:webHidden/>
              </w:rPr>
              <w:instrText xml:space="preserve"> PAGEREF _Toc467168074 \h </w:instrText>
            </w:r>
            <w:r>
              <w:rPr>
                <w:noProof/>
                <w:webHidden/>
              </w:rPr>
            </w:r>
            <w:r>
              <w:rPr>
                <w:noProof/>
                <w:webHidden/>
              </w:rPr>
              <w:fldChar w:fldCharType="separate"/>
            </w:r>
            <w:r>
              <w:rPr>
                <w:noProof/>
                <w:webHidden/>
              </w:rPr>
              <w:t>22</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5" w:history="1">
            <w:r w:rsidRPr="003A6C26">
              <w:rPr>
                <w:rStyle w:val="Hyperlink"/>
                <w:noProof/>
                <w:lang w:bidi="en-US"/>
              </w:rPr>
              <w:t>12.</w:t>
            </w:r>
            <w:r>
              <w:rPr>
                <w:rFonts w:asciiTheme="minorHAnsi" w:eastAsiaTheme="minorEastAsia" w:hAnsiTheme="minorHAnsi" w:cstheme="minorBidi"/>
                <w:noProof/>
                <w:lang w:val="en-AU" w:eastAsia="en-AU"/>
              </w:rPr>
              <w:tab/>
            </w:r>
            <w:r w:rsidRPr="003A6C26">
              <w:rPr>
                <w:rStyle w:val="Hyperlink"/>
                <w:b/>
                <w:noProof/>
              </w:rPr>
              <w:t>Enforcement</w:t>
            </w:r>
            <w:r>
              <w:rPr>
                <w:noProof/>
                <w:webHidden/>
              </w:rPr>
              <w:tab/>
            </w:r>
            <w:r>
              <w:rPr>
                <w:noProof/>
                <w:webHidden/>
              </w:rPr>
              <w:fldChar w:fldCharType="begin"/>
            </w:r>
            <w:r>
              <w:rPr>
                <w:noProof/>
                <w:webHidden/>
              </w:rPr>
              <w:instrText xml:space="preserve"> PAGEREF _Toc467168075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6" w:history="1">
            <w:r w:rsidRPr="003A6C26">
              <w:rPr>
                <w:rStyle w:val="Hyperlink"/>
                <w:noProof/>
                <w:lang w:bidi="en-US"/>
              </w:rPr>
              <w:t>13.</w:t>
            </w:r>
            <w:r>
              <w:rPr>
                <w:rFonts w:asciiTheme="minorHAnsi" w:eastAsiaTheme="minorEastAsia" w:hAnsiTheme="minorHAnsi" w:cstheme="minorBidi"/>
                <w:noProof/>
                <w:lang w:val="en-AU" w:eastAsia="en-AU"/>
              </w:rPr>
              <w:tab/>
            </w:r>
            <w:r w:rsidRPr="003A6C26">
              <w:rPr>
                <w:rStyle w:val="Hyperlink"/>
                <w:b/>
                <w:noProof/>
              </w:rPr>
              <w:t>Indemnification of the Trustee</w:t>
            </w:r>
            <w:r>
              <w:rPr>
                <w:noProof/>
                <w:webHidden/>
              </w:rPr>
              <w:tab/>
            </w:r>
            <w:r>
              <w:rPr>
                <w:noProof/>
                <w:webHidden/>
              </w:rPr>
              <w:fldChar w:fldCharType="begin"/>
            </w:r>
            <w:r>
              <w:rPr>
                <w:noProof/>
                <w:webHidden/>
              </w:rPr>
              <w:instrText xml:space="preserve"> PAGEREF _Toc467168076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7" w:history="1">
            <w:r w:rsidRPr="003A6C26">
              <w:rPr>
                <w:rStyle w:val="Hyperlink"/>
                <w:noProof/>
                <w:lang w:bidi="en-US"/>
              </w:rPr>
              <w:t>14.</w:t>
            </w:r>
            <w:r>
              <w:rPr>
                <w:rFonts w:asciiTheme="minorHAnsi" w:eastAsiaTheme="minorEastAsia" w:hAnsiTheme="minorHAnsi" w:cstheme="minorBidi"/>
                <w:noProof/>
                <w:lang w:val="en-AU" w:eastAsia="en-AU"/>
              </w:rPr>
              <w:tab/>
            </w:r>
            <w:r w:rsidRPr="003A6C26">
              <w:rPr>
                <w:rStyle w:val="Hyperlink"/>
                <w:b/>
                <w:noProof/>
              </w:rPr>
              <w:t>Replacement of Notes, Certificates, Coupons and Talons</w:t>
            </w:r>
            <w:r>
              <w:rPr>
                <w:noProof/>
                <w:webHidden/>
              </w:rPr>
              <w:tab/>
            </w:r>
            <w:r>
              <w:rPr>
                <w:noProof/>
                <w:webHidden/>
              </w:rPr>
              <w:fldChar w:fldCharType="begin"/>
            </w:r>
            <w:r>
              <w:rPr>
                <w:noProof/>
                <w:webHidden/>
              </w:rPr>
              <w:instrText xml:space="preserve"> PAGEREF _Toc467168077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8" w:history="1">
            <w:r w:rsidRPr="003A6C26">
              <w:rPr>
                <w:rStyle w:val="Hyperlink"/>
                <w:noProof/>
                <w:lang w:bidi="en-US"/>
              </w:rPr>
              <w:t>15.</w:t>
            </w:r>
            <w:r>
              <w:rPr>
                <w:rFonts w:asciiTheme="minorHAnsi" w:eastAsiaTheme="minorEastAsia" w:hAnsiTheme="minorHAnsi" w:cstheme="minorBidi"/>
                <w:noProof/>
                <w:lang w:val="en-AU" w:eastAsia="en-AU"/>
              </w:rPr>
              <w:tab/>
            </w:r>
            <w:r w:rsidRPr="003A6C26">
              <w:rPr>
                <w:rStyle w:val="Hyperlink"/>
                <w:b/>
                <w:noProof/>
              </w:rPr>
              <w:t>Trustee Protections</w:t>
            </w:r>
            <w:r>
              <w:rPr>
                <w:noProof/>
                <w:webHidden/>
              </w:rPr>
              <w:tab/>
            </w:r>
            <w:r>
              <w:rPr>
                <w:noProof/>
                <w:webHidden/>
              </w:rPr>
              <w:fldChar w:fldCharType="begin"/>
            </w:r>
            <w:r>
              <w:rPr>
                <w:noProof/>
                <w:webHidden/>
              </w:rPr>
              <w:instrText xml:space="preserve"> PAGEREF _Toc467168078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79" w:history="1">
            <w:r w:rsidRPr="003A6C26">
              <w:rPr>
                <w:rStyle w:val="Hyperlink"/>
                <w:noProof/>
                <w:lang w:bidi="en-US"/>
              </w:rPr>
              <w:t>16.</w:t>
            </w:r>
            <w:r>
              <w:rPr>
                <w:rFonts w:asciiTheme="minorHAnsi" w:eastAsiaTheme="minorEastAsia" w:hAnsiTheme="minorHAnsi" w:cstheme="minorBidi"/>
                <w:noProof/>
                <w:lang w:val="en-AU" w:eastAsia="en-AU"/>
              </w:rPr>
              <w:tab/>
            </w:r>
            <w:r w:rsidRPr="003A6C26">
              <w:rPr>
                <w:rStyle w:val="Hyperlink"/>
                <w:b/>
                <w:noProof/>
              </w:rPr>
              <w:t>Further Issues</w:t>
            </w:r>
            <w:r>
              <w:rPr>
                <w:noProof/>
                <w:webHidden/>
              </w:rPr>
              <w:tab/>
            </w:r>
            <w:r>
              <w:rPr>
                <w:noProof/>
                <w:webHidden/>
              </w:rPr>
              <w:fldChar w:fldCharType="begin"/>
            </w:r>
            <w:r>
              <w:rPr>
                <w:noProof/>
                <w:webHidden/>
              </w:rPr>
              <w:instrText xml:space="preserve"> PAGEREF _Toc467168079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80" w:history="1">
            <w:r w:rsidRPr="003A6C26">
              <w:rPr>
                <w:rStyle w:val="Hyperlink"/>
                <w:noProof/>
                <w:lang w:bidi="en-US"/>
              </w:rPr>
              <w:t>17.</w:t>
            </w:r>
            <w:r>
              <w:rPr>
                <w:rFonts w:asciiTheme="minorHAnsi" w:eastAsiaTheme="minorEastAsia" w:hAnsiTheme="minorHAnsi" w:cstheme="minorBidi"/>
                <w:noProof/>
                <w:lang w:val="en-AU" w:eastAsia="en-AU"/>
              </w:rPr>
              <w:tab/>
            </w:r>
            <w:r w:rsidRPr="003A6C26">
              <w:rPr>
                <w:rStyle w:val="Hyperlink"/>
                <w:b/>
                <w:noProof/>
              </w:rPr>
              <w:t>Notices</w:t>
            </w:r>
            <w:r>
              <w:rPr>
                <w:noProof/>
                <w:webHidden/>
              </w:rPr>
              <w:tab/>
            </w:r>
            <w:r>
              <w:rPr>
                <w:noProof/>
                <w:webHidden/>
              </w:rPr>
              <w:fldChar w:fldCharType="begin"/>
            </w:r>
            <w:r>
              <w:rPr>
                <w:noProof/>
                <w:webHidden/>
              </w:rPr>
              <w:instrText xml:space="preserve"> PAGEREF _Toc467168080 \h </w:instrText>
            </w:r>
            <w:r>
              <w:rPr>
                <w:noProof/>
                <w:webHidden/>
              </w:rPr>
            </w:r>
            <w:r>
              <w:rPr>
                <w:noProof/>
                <w:webHidden/>
              </w:rPr>
              <w:fldChar w:fldCharType="separate"/>
            </w:r>
            <w:r>
              <w:rPr>
                <w:noProof/>
                <w:webHidden/>
              </w:rPr>
              <w:t>24</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81" w:history="1">
            <w:r w:rsidRPr="003A6C26">
              <w:rPr>
                <w:rStyle w:val="Hyperlink"/>
                <w:noProof/>
                <w:lang w:bidi="en-US"/>
              </w:rPr>
              <w:t>18.</w:t>
            </w:r>
            <w:r>
              <w:rPr>
                <w:rFonts w:asciiTheme="minorHAnsi" w:eastAsiaTheme="minorEastAsia" w:hAnsiTheme="minorHAnsi" w:cstheme="minorBidi"/>
                <w:noProof/>
                <w:lang w:val="en-AU" w:eastAsia="en-AU"/>
              </w:rPr>
              <w:tab/>
            </w:r>
            <w:r w:rsidRPr="003A6C26">
              <w:rPr>
                <w:rStyle w:val="Hyperlink"/>
                <w:b/>
                <w:noProof/>
              </w:rPr>
              <w:t>Contracts (Rights of Third Parties) Act 1999</w:t>
            </w:r>
            <w:r>
              <w:rPr>
                <w:noProof/>
                <w:webHidden/>
              </w:rPr>
              <w:tab/>
            </w:r>
            <w:r>
              <w:rPr>
                <w:noProof/>
                <w:webHidden/>
              </w:rPr>
              <w:fldChar w:fldCharType="begin"/>
            </w:r>
            <w:r>
              <w:rPr>
                <w:noProof/>
                <w:webHidden/>
              </w:rPr>
              <w:instrText xml:space="preserve"> PAGEREF _Toc467168081 \h </w:instrText>
            </w:r>
            <w:r>
              <w:rPr>
                <w:noProof/>
                <w:webHidden/>
              </w:rPr>
            </w:r>
            <w:r>
              <w:rPr>
                <w:noProof/>
                <w:webHidden/>
              </w:rPr>
              <w:fldChar w:fldCharType="separate"/>
            </w:r>
            <w:r>
              <w:rPr>
                <w:noProof/>
                <w:webHidden/>
              </w:rPr>
              <w:t>25</w:t>
            </w:r>
            <w:r>
              <w:rPr>
                <w:noProof/>
                <w:webHidden/>
              </w:rPr>
              <w:fldChar w:fldCharType="end"/>
            </w:r>
          </w:hyperlink>
        </w:p>
        <w:p w:rsidR="00947FFA" w:rsidRDefault="00947FFA">
          <w:pPr>
            <w:pStyle w:val="TOC2"/>
            <w:rPr>
              <w:rFonts w:asciiTheme="minorHAnsi" w:eastAsiaTheme="minorEastAsia" w:hAnsiTheme="minorHAnsi" w:cstheme="minorBidi"/>
              <w:noProof/>
              <w:lang w:val="en-AU" w:eastAsia="en-AU"/>
            </w:rPr>
          </w:pPr>
          <w:hyperlink w:anchor="_Toc467168082" w:history="1">
            <w:r w:rsidRPr="003A6C26">
              <w:rPr>
                <w:rStyle w:val="Hyperlink"/>
                <w:noProof/>
                <w:lang w:bidi="en-US"/>
              </w:rPr>
              <w:t>19.</w:t>
            </w:r>
            <w:r>
              <w:rPr>
                <w:rFonts w:asciiTheme="minorHAnsi" w:eastAsiaTheme="minorEastAsia" w:hAnsiTheme="minorHAnsi" w:cstheme="minorBidi"/>
                <w:noProof/>
                <w:lang w:val="en-AU" w:eastAsia="en-AU"/>
              </w:rPr>
              <w:tab/>
            </w:r>
            <w:r w:rsidRPr="003A6C26">
              <w:rPr>
                <w:rStyle w:val="Hyperlink"/>
                <w:b/>
                <w:noProof/>
              </w:rPr>
              <w:t>Governing Law and Jurisdiction</w:t>
            </w:r>
            <w:r>
              <w:rPr>
                <w:noProof/>
                <w:webHidden/>
              </w:rPr>
              <w:tab/>
            </w:r>
            <w:r>
              <w:rPr>
                <w:noProof/>
                <w:webHidden/>
              </w:rPr>
              <w:fldChar w:fldCharType="begin"/>
            </w:r>
            <w:r>
              <w:rPr>
                <w:noProof/>
                <w:webHidden/>
              </w:rPr>
              <w:instrText xml:space="preserve"> PAGEREF _Toc467168082 \h </w:instrText>
            </w:r>
            <w:r>
              <w:rPr>
                <w:noProof/>
                <w:webHidden/>
              </w:rPr>
            </w:r>
            <w:r>
              <w:rPr>
                <w:noProof/>
                <w:webHidden/>
              </w:rPr>
              <w:fldChar w:fldCharType="separate"/>
            </w:r>
            <w:r>
              <w:rPr>
                <w:noProof/>
                <w:webHidden/>
              </w:rPr>
              <w:t>25</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83" w:history="1">
            <w:r w:rsidRPr="003A6C26">
              <w:rPr>
                <w:rStyle w:val="Hyperlink"/>
                <w:noProof/>
              </w:rPr>
              <w:t>Schedule 2 Provisions for Meetings of Noteholders</w:t>
            </w:r>
            <w:r>
              <w:rPr>
                <w:noProof/>
                <w:webHidden/>
              </w:rPr>
              <w:tab/>
            </w:r>
            <w:r>
              <w:rPr>
                <w:noProof/>
                <w:webHidden/>
              </w:rPr>
              <w:fldChar w:fldCharType="begin"/>
            </w:r>
            <w:r>
              <w:rPr>
                <w:noProof/>
                <w:webHidden/>
              </w:rPr>
              <w:instrText xml:space="preserve"> PAGEREF _Toc467168083 \h </w:instrText>
            </w:r>
            <w:r>
              <w:rPr>
                <w:noProof/>
                <w:webHidden/>
              </w:rPr>
            </w:r>
            <w:r>
              <w:rPr>
                <w:noProof/>
                <w:webHidden/>
              </w:rPr>
              <w:fldChar w:fldCharType="separate"/>
            </w:r>
            <w:r>
              <w:rPr>
                <w:noProof/>
                <w:webHidden/>
              </w:rPr>
              <w:t>26</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84" w:history="1">
            <w:r w:rsidRPr="003A6C26">
              <w:rPr>
                <w:rStyle w:val="Hyperlink"/>
                <w:noProof/>
              </w:rPr>
              <w:t>Schedule 3 (a) Private Notes</w:t>
            </w:r>
            <w:r>
              <w:rPr>
                <w:noProof/>
                <w:webHidden/>
              </w:rPr>
              <w:tab/>
            </w:r>
            <w:r>
              <w:rPr>
                <w:noProof/>
                <w:webHidden/>
              </w:rPr>
              <w:fldChar w:fldCharType="begin"/>
            </w:r>
            <w:r>
              <w:rPr>
                <w:noProof/>
                <w:webHidden/>
              </w:rPr>
              <w:instrText xml:space="preserve"> PAGEREF _Toc467168084 \h </w:instrText>
            </w:r>
            <w:r>
              <w:rPr>
                <w:noProof/>
                <w:webHidden/>
              </w:rPr>
            </w:r>
            <w:r>
              <w:rPr>
                <w:noProof/>
                <w:webHidden/>
              </w:rPr>
              <w:fldChar w:fldCharType="separate"/>
            </w:r>
            <w:r>
              <w:rPr>
                <w:noProof/>
                <w:webHidden/>
              </w:rPr>
              <w:t>6</w:t>
            </w:r>
            <w:r>
              <w:rPr>
                <w:noProof/>
                <w:webHidden/>
              </w:rPr>
              <w:fldChar w:fldCharType="end"/>
            </w:r>
          </w:hyperlink>
        </w:p>
        <w:p w:rsidR="00947FFA" w:rsidRDefault="00947FFA">
          <w:pPr>
            <w:pStyle w:val="TOC1"/>
            <w:rPr>
              <w:rFonts w:asciiTheme="minorHAnsi" w:eastAsiaTheme="minorEastAsia" w:hAnsiTheme="minorHAnsi" w:cstheme="minorBidi"/>
              <w:noProof/>
              <w:lang w:val="en-AU" w:eastAsia="en-AU"/>
            </w:rPr>
          </w:pPr>
          <w:hyperlink w:anchor="_Toc467168085" w:history="1">
            <w:r w:rsidRPr="003A6C26">
              <w:rPr>
                <w:rStyle w:val="Hyperlink"/>
                <w:noProof/>
              </w:rPr>
              <w:t>Schedule 3 (b) Public Notes</w:t>
            </w:r>
            <w:r>
              <w:rPr>
                <w:noProof/>
                <w:webHidden/>
              </w:rPr>
              <w:tab/>
            </w:r>
            <w:r>
              <w:rPr>
                <w:noProof/>
                <w:webHidden/>
              </w:rPr>
              <w:fldChar w:fldCharType="begin"/>
            </w:r>
            <w:r>
              <w:rPr>
                <w:noProof/>
                <w:webHidden/>
              </w:rPr>
              <w:instrText xml:space="preserve"> PAGEREF _Toc467168085 \h </w:instrText>
            </w:r>
            <w:r>
              <w:rPr>
                <w:noProof/>
                <w:webHidden/>
              </w:rPr>
            </w:r>
            <w:r>
              <w:rPr>
                <w:noProof/>
                <w:webHidden/>
              </w:rPr>
              <w:fldChar w:fldCharType="separate"/>
            </w:r>
            <w:r>
              <w:rPr>
                <w:noProof/>
                <w:webHidden/>
              </w:rPr>
              <w:t>7</w:t>
            </w:r>
            <w:r>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First Supplemental Trust Deed is supplemental to the trust deed dated </w:t>
      </w:r>
      <w:r w:rsidR="00FB72D2">
        <w:t>18 October 2011</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17516E">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3(a) hereto </w:t>
      </w:r>
      <w:r w:rsidR="00261C73" w:rsidRPr="004E2933">
        <w:t>(the “</w:t>
      </w:r>
      <w:r w:rsidR="00261C73" w:rsidRPr="004E2933">
        <w:rPr>
          <w:b/>
        </w:rPr>
        <w:t>Private Notes</w:t>
      </w:r>
      <w:r w:rsidR="00261C73" w:rsidRPr="004E2933">
        <w:t xml:space="preserve">”), including the </w:t>
      </w:r>
      <w:r w:rsidR="00FB72D2" w:rsidRPr="000D2DB9">
        <w:t>€135,000,000 Zero Coupon Senior Guaranteed Notes due 2 April 2032</w:t>
      </w:r>
      <w:r w:rsidR="00FB72D2">
        <w:t xml:space="preserve"> (</w:t>
      </w:r>
      <w:r w:rsidR="00FB72D2" w:rsidRPr="00F9254E">
        <w:rPr>
          <w:bCs/>
        </w:rPr>
        <w:t>ISIN: XS0761524205</w:t>
      </w:r>
      <w:r w:rsidR="00FB72D2">
        <w:rPr>
          <w:bCs/>
        </w:rPr>
        <w:t>) (the “</w:t>
      </w:r>
      <w:r w:rsidR="00FB72D2" w:rsidRPr="002F1525">
        <w:rPr>
          <w:b/>
          <w:bCs/>
        </w:rPr>
        <w:t>2032 Zero Coupon Notes</w:t>
      </w:r>
      <w:r w:rsidR="00FB72D2">
        <w:rPr>
          <w:bCs/>
        </w:rPr>
        <w:t>”),</w:t>
      </w:r>
      <w:r w:rsidR="00FB72D2">
        <w:t xml:space="preserve"> </w:t>
      </w:r>
      <w:r w:rsidR="00261C73" w:rsidRPr="004E2933">
        <w:t>and in public syndicated transactions</w:t>
      </w:r>
      <w:r w:rsidR="00F61C3B" w:rsidRPr="004E2933">
        <w:t xml:space="preserve"> </w:t>
      </w:r>
      <w:r w:rsidR="00086A9B">
        <w:t xml:space="preserve">as </w:t>
      </w:r>
      <w:r w:rsidR="00F61C3B" w:rsidRPr="004E2933">
        <w:t>set out in Schedule 3(b)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17516E">
        <w:t xml:space="preserve"> (collectively, the “</w:t>
      </w:r>
      <w:r w:rsidR="0017516E" w:rsidRPr="001C6B43">
        <w:rPr>
          <w:b/>
        </w:rPr>
        <w:t>Private Notes Amendments</w:t>
      </w:r>
      <w:r w:rsidR="0017516E">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w:t>
      </w:r>
      <w:r w:rsidR="00863AFA">
        <w:rPr>
          <w:bCs/>
        </w:rPr>
        <w:t>2032 Zero Coupon Notes</w:t>
      </w:r>
      <w:r w:rsidR="00863AFA" w:rsidRPr="004737C4" w:rsidDel="00863AFA">
        <w:t xml:space="preserve"> </w:t>
      </w:r>
      <w:r w:rsidRPr="004737C4">
        <w:t>and</w:t>
      </w:r>
      <w:r w:rsidR="008F49E8" w:rsidRPr="004737C4">
        <w:t xml:space="preserve"> Clause 17</w:t>
      </w:r>
      <w:r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AC18B7" w:rsidRDefault="00383823" w:rsidP="00DB790F">
      <w:pPr>
        <w:pStyle w:val="Recitals"/>
      </w:pPr>
      <w:r w:rsidRPr="00AC18B7">
        <w:t xml:space="preserve">At a meeting of the holders of the </w:t>
      </w:r>
      <w:r w:rsidR="00863AFA">
        <w:rPr>
          <w:bCs/>
        </w:rPr>
        <w:t>2032 Zero Coupon Notes</w:t>
      </w:r>
      <w:r w:rsidR="00863AFA" w:rsidRPr="00AC18B7" w:rsidDel="00863AFA">
        <w:t xml:space="preserve"> </w:t>
      </w:r>
      <w:r w:rsidRPr="00AC18B7">
        <w:t xml:space="preserve">held on [●] </w:t>
      </w:r>
      <w:r w:rsidRPr="00AC18B7">
        <w:rPr>
          <w:bCs/>
        </w:rPr>
        <w:t>December</w:t>
      </w:r>
      <w:r w:rsidRPr="00AC18B7">
        <w:t xml:space="preserve"> 2016, an Extraordinary Resolution was passed to approve the </w:t>
      </w:r>
      <w:r w:rsidR="0017516E">
        <w:t>Private Notes Amendments.</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w:t>
      </w:r>
      <w:r w:rsidR="00863AFA">
        <w:rPr>
          <w:bCs/>
        </w:rPr>
        <w:t>2032 Zero Coupon Notes</w:t>
      </w:r>
      <w:r w:rsidR="00863AFA" w:rsidRPr="00AC18B7" w:rsidDel="00863AFA">
        <w:t xml:space="preserve">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Resolution and is willing to enter into this First Supplemental Trust Deed.</w:t>
      </w:r>
    </w:p>
    <w:p w:rsidR="008F163E" w:rsidRPr="00C36471" w:rsidRDefault="008F163E" w:rsidP="008F163E">
      <w:pPr>
        <w:pStyle w:val="wText"/>
        <w:keepNext/>
      </w:pPr>
      <w:r w:rsidRPr="00C36471">
        <w:rPr>
          <w:rFonts w:eastAsia="Times New Roman"/>
          <w:b/>
        </w:rPr>
        <w:lastRenderedPageBreak/>
        <w:t>Now this First 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1" w:name="_Toc467168055"/>
      <w:r w:rsidRPr="00C36471">
        <w:t>Definitions</w:t>
      </w:r>
      <w:bookmarkEnd w:id="1"/>
      <w:r w:rsidRPr="00C36471">
        <w:t xml:space="preserve"> </w:t>
      </w:r>
    </w:p>
    <w:p w:rsidR="008F163E" w:rsidRPr="00C36471" w:rsidRDefault="008F163E" w:rsidP="00F171A9">
      <w:pPr>
        <w:pStyle w:val="wText1"/>
        <w:keepNext/>
      </w:pPr>
      <w:r w:rsidRPr="00C36471">
        <w:t>Subject as otherwise provided in this First Supplemental Trust Deed and unless there is anything in the subject or context inconsistent therewith, all words and expressions defined in the Trust Deed shall have the same meanings in this First Supplemental Trust Deed.</w:t>
      </w:r>
    </w:p>
    <w:p w:rsidR="00BC43F5" w:rsidRDefault="00895FF6" w:rsidP="00BC43F5">
      <w:pPr>
        <w:pStyle w:val="Heading1"/>
      </w:pPr>
      <w:bookmarkStart w:id="2" w:name="_Toc393186169"/>
      <w:bookmarkStart w:id="3" w:name="_Toc467168056"/>
      <w:bookmarkEnd w:id="2"/>
      <w:r w:rsidRPr="00895FF6">
        <w:t>Issuer Substitution</w:t>
      </w:r>
      <w:bookmarkEnd w:id="3"/>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w:t>
      </w:r>
      <w:r w:rsidR="00863AFA">
        <w:rPr>
          <w:bCs/>
        </w:rPr>
        <w:t>2032 Zero Coupon Notes</w:t>
      </w:r>
      <w:r w:rsidR="00863AFA" w:rsidDel="00863AFA">
        <w:t xml:space="preserve">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863AFA">
        <w:rPr>
          <w:bCs/>
        </w:rPr>
        <w:t>2032 Zero Coupon Notes</w:t>
      </w:r>
      <w:r w:rsidR="005764A5">
        <w:t xml:space="preserve">, </w:t>
      </w:r>
      <w:r w:rsidR="005764A5" w:rsidRPr="006A0C34">
        <w:t>the Conditions thereof, the Receipts or the Coupon</w:t>
      </w:r>
      <w:r w:rsidR="0061104A">
        <w:t>s</w:t>
      </w:r>
      <w:r w:rsidR="005764A5" w:rsidRPr="006A0C34">
        <w:t xml:space="preserve"> and the Trust Deed in respect of the </w:t>
      </w:r>
      <w:r w:rsidR="00863AFA">
        <w:rPr>
          <w:bCs/>
        </w:rPr>
        <w:t>2032 Zero Coupon Notes</w:t>
      </w:r>
      <w:r w:rsidR="00863AFA" w:rsidDel="00863AFA">
        <w:t xml:space="preserve">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863AFA">
        <w:rPr>
          <w:bCs/>
        </w:rPr>
        <w:t>2032 Zero Coupon Notes</w:t>
      </w:r>
      <w:r w:rsidR="00863AFA" w:rsidDel="00863AFA">
        <w:t xml:space="preserve"> </w:t>
      </w:r>
      <w:r w:rsidRPr="00E76580">
        <w:t xml:space="preserve">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863AFA">
        <w:rPr>
          <w:bCs/>
        </w:rPr>
        <w:t>2032 Zero Coupon Notes</w:t>
      </w:r>
      <w:r w:rsidR="00863AFA" w:rsidDel="00863AFA">
        <w:t xml:space="preserve"> </w:t>
      </w:r>
      <w:r w:rsidRPr="00E76580">
        <w:t xml:space="preserve">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863AFA">
        <w:rPr>
          <w:bCs/>
        </w:rPr>
        <w:t>2032 Zero Coupon Notes</w:t>
      </w:r>
      <w:r w:rsidR="00863AFA" w:rsidDel="00863AFA">
        <w:t xml:space="preserve"> </w:t>
      </w:r>
      <w:r w:rsidR="00BE5082">
        <w:t>and i</w:t>
      </w:r>
      <w:r>
        <w:t xml:space="preserve">n particular, but without prejudice to the generality of the foregoing, all payment and debt obligations owed by Atlantia in relation to the </w:t>
      </w:r>
      <w:r w:rsidR="00863AFA">
        <w:rPr>
          <w:bCs/>
        </w:rPr>
        <w:t>2032 Zero Coupon Notes</w:t>
      </w:r>
      <w:r w:rsidR="00863AFA" w:rsidDel="00863AFA">
        <w:t xml:space="preserve"> </w:t>
      </w:r>
      <w:r>
        <w:t xml:space="preserve">arising before or after the </w:t>
      </w:r>
      <w:r w:rsidR="00BE7353">
        <w:t xml:space="preserve">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863AFA">
        <w:rPr>
          <w:bCs/>
        </w:rPr>
        <w:t>2032 Zero Coupon Notes</w:t>
      </w:r>
      <w:r w:rsidR="00863AFA" w:rsidDel="00863AFA">
        <w:t xml:space="preserve"> </w:t>
      </w:r>
      <w:r w:rsidRPr="004F508E">
        <w:t xml:space="preserve">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863AFA">
        <w:rPr>
          <w:bCs/>
        </w:rPr>
        <w:t>2032 Zero Coupon Notes</w:t>
      </w:r>
      <w:r w:rsidR="00863AFA" w:rsidDel="00863AFA">
        <w:t xml:space="preserve"> </w:t>
      </w:r>
      <w:r w:rsidRPr="009022A2">
        <w:t xml:space="preserve">as are binding on or apply to </w:t>
      </w:r>
      <w:r>
        <w:t>Atlantia</w:t>
      </w:r>
      <w:r w:rsidRPr="009022A2">
        <w:t xml:space="preserve"> as issuer of the </w:t>
      </w:r>
      <w:r w:rsidR="00863AFA">
        <w:rPr>
          <w:bCs/>
        </w:rPr>
        <w:t>2032 Zero Coupon Notes</w:t>
      </w:r>
      <w:r w:rsidRPr="009022A2">
        <w:t>,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w:t>
      </w:r>
      <w:r w:rsidRPr="009022A2">
        <w:lastRenderedPageBreak/>
        <w:t xml:space="preserve">discharged from all its obligations as issuer of the </w:t>
      </w:r>
      <w:r w:rsidR="00863AFA">
        <w:rPr>
          <w:bCs/>
        </w:rPr>
        <w:t>2032 Zero Coupon Notes</w:t>
      </w:r>
      <w:r w:rsidR="00863AFA" w:rsidDel="00863AFA">
        <w:t xml:space="preserve"> </w:t>
      </w:r>
      <w:r w:rsidRPr="009022A2">
        <w:t xml:space="preserve">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4" w:name="_Toc467168057"/>
      <w:r>
        <w:t>Atlantia Guarantee</w:t>
      </w:r>
      <w:bookmarkEnd w:id="4"/>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rsidR="00863AFA">
        <w:rPr>
          <w:bCs/>
        </w:rPr>
        <w:t>2032 Zero Coupon Notes</w:t>
      </w:r>
      <w:r w:rsidRPr="006A0C34">
        <w:t>, the Conditions thereof, the Receipts or the Coupon</w:t>
      </w:r>
      <w:r w:rsidR="0061104A">
        <w:t>s</w:t>
      </w:r>
      <w:r w:rsidRPr="006A0C34">
        <w:t xml:space="preserve"> and the Trust Deed in respect of the </w:t>
      </w:r>
      <w:r w:rsidR="00863AFA">
        <w:rPr>
          <w:bCs/>
        </w:rPr>
        <w:t>2032 Zero Coupon Notes</w:t>
      </w:r>
      <w:r w:rsidR="00863AFA" w:rsidDel="00863AFA">
        <w:t xml:space="preserve"> </w:t>
      </w:r>
      <w:r w:rsidRPr="006A0C34">
        <w:t xml:space="preserve">which are the subject matter of this </w:t>
      </w:r>
      <w:r w:rsidR="0077082F">
        <w:t xml:space="preserve">First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w:t>
      </w:r>
      <w:r w:rsidR="00863AFA">
        <w:rPr>
          <w:bCs/>
        </w:rPr>
        <w:t>2032 Zero Coupon Notes</w:t>
      </w:r>
      <w:r w:rsidR="00863AFA" w:rsidDel="00863AFA">
        <w:t xml:space="preserve"> </w:t>
      </w:r>
      <w:r w:rsidRPr="006A0C34">
        <w:t xml:space="preserve">shall apply to Atlantia as new guarantor of, and in respect of, the </w:t>
      </w:r>
      <w:r w:rsidR="00863AFA">
        <w:rPr>
          <w:bCs/>
        </w:rPr>
        <w:t>2032 Zero Coupon Notes</w:t>
      </w:r>
      <w:r w:rsidR="00863AFA" w:rsidDel="00863AFA">
        <w:t xml:space="preserve"> </w:t>
      </w:r>
      <w:r w:rsidRPr="006A0C34">
        <w:t>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rsidR="00863AFA">
        <w:rPr>
          <w:bCs/>
        </w:rPr>
        <w:t>2032 Zero Coupon Notes</w:t>
      </w:r>
      <w:r w:rsidR="00863AFA" w:rsidDel="00863AFA">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rsidR="00863AFA">
        <w:rPr>
          <w:bCs/>
        </w:rPr>
        <w:t>2032 Zero Coupon Notes</w:t>
      </w:r>
      <w:r w:rsidRPr="006A0C34">
        <w:t>,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rsidR="00863AFA">
        <w:rPr>
          <w:bCs/>
        </w:rPr>
        <w:t>2032 Zero Coupon Notes</w:t>
      </w:r>
      <w:r w:rsidR="00863AFA" w:rsidDel="00863AFA">
        <w:t xml:space="preserve"> </w:t>
      </w:r>
      <w:r w:rsidRPr="006A0C34">
        <w:t xml:space="preserve">as are binding on or apply to ASPI as </w:t>
      </w:r>
      <w:r w:rsidR="004A7C50">
        <w:t>g</w:t>
      </w:r>
      <w:r w:rsidRPr="006A0C34">
        <w:t xml:space="preserve">uarantor of, and in respect of, the </w:t>
      </w:r>
      <w:r w:rsidR="00863AFA">
        <w:rPr>
          <w:bCs/>
        </w:rPr>
        <w:t>2032 Zero Coupon Notes</w:t>
      </w:r>
      <w:r w:rsidR="00863AFA" w:rsidDel="00863AFA">
        <w:t xml:space="preserve"> </w:t>
      </w:r>
      <w:r w:rsidRPr="006A0C34">
        <w:t xml:space="preserve">(but not, save as expressly agreed, further or otherwise), it being acknowledged by the Parties hereto that ASPI is, with effect on and from the Effective Date, released and discharged from such covenants, conditions and provisions as guarantor of, and in respect of, the </w:t>
      </w:r>
      <w:r w:rsidR="00863AFA">
        <w:rPr>
          <w:bCs/>
        </w:rPr>
        <w:t>2032 Zero Coupon Notes</w:t>
      </w:r>
      <w:r w:rsidR="00863AFA" w:rsidDel="00863AFA">
        <w:t xml:space="preserve"> </w:t>
      </w:r>
      <w:r w:rsidRPr="006A0C34">
        <w:t>(but not, save as expressly agreed, further or otherwise)</w:t>
      </w:r>
      <w:r>
        <w:t>.</w:t>
      </w:r>
    </w:p>
    <w:p w:rsidR="00564D80" w:rsidRPr="00CA3B35" w:rsidRDefault="00564D80" w:rsidP="00F171A9">
      <w:pPr>
        <w:pStyle w:val="Heading1"/>
        <w:rPr>
          <w:b w:val="0"/>
        </w:rPr>
      </w:pPr>
      <w:bookmarkStart w:id="5" w:name="_Toc467168058"/>
      <w:r>
        <w:t>Modification</w:t>
      </w:r>
      <w:bookmarkEnd w:id="5"/>
    </w:p>
    <w:p w:rsidR="00564D80" w:rsidRDefault="001142D5" w:rsidP="000849AD">
      <w:pPr>
        <w:pStyle w:val="wText1"/>
      </w:pPr>
      <w:bookmarkStart w:id="6" w:name="_Toc430799091"/>
      <w:r>
        <w:t xml:space="preserve">In respect of the </w:t>
      </w:r>
      <w:r w:rsidR="00863AFA">
        <w:rPr>
          <w:bCs/>
        </w:rPr>
        <w:t>2032 Zero Coupon Notes</w:t>
      </w:r>
      <w:r w:rsidR="00863AFA" w:rsidDel="00863AFA">
        <w:t xml:space="preserve"> </w:t>
      </w:r>
      <w:r>
        <w:t xml:space="preserve">only, </w:t>
      </w:r>
      <w:r w:rsidR="00532054">
        <w:t>Part C (</w:t>
      </w:r>
      <w:r w:rsidR="00532054" w:rsidRPr="00CA2EFA">
        <w:rPr>
          <w:i/>
        </w:rPr>
        <w:t>Terms and Conditions of the notes</w:t>
      </w:r>
      <w:r w:rsidR="00532054">
        <w:t>) of Schedule 2 of the Trust Deed shall be</w:t>
      </w:r>
      <w:bookmarkEnd w:id="6"/>
      <w:r w:rsidR="000849AD">
        <w:t xml:space="preserve"> replaced </w:t>
      </w:r>
      <w:r w:rsidR="00CA2EFA">
        <w:t xml:space="preserve">with </w:t>
      </w:r>
      <w:r w:rsidR="00997482">
        <w:t>Schedule</w:t>
      </w:r>
      <w:r w:rsidR="00331A6A">
        <w:t xml:space="preserve"> 1</w:t>
      </w:r>
      <w:r w:rsidR="00997482">
        <w:t xml:space="preserve"> hereto</w:t>
      </w:r>
      <w:r w:rsidR="00331A6A">
        <w:t xml:space="preserve"> and Schedule 3 (</w:t>
      </w:r>
      <w:r w:rsidR="00331A6A" w:rsidRPr="00331A6A">
        <w:rPr>
          <w:i/>
        </w:rPr>
        <w:t>Provisions for Meetings of Noteholders</w:t>
      </w:r>
      <w:r w:rsidR="00331A6A">
        <w:t xml:space="preserve">) </w:t>
      </w:r>
      <w:r w:rsidR="00B82DE1">
        <w:t xml:space="preserve">of the Trust Deed </w:t>
      </w:r>
      <w:r w:rsidR="00331A6A">
        <w:t>shall be replaced with Schedule 2 hereto</w:t>
      </w:r>
      <w:r w:rsidR="00997482">
        <w:t>.</w:t>
      </w:r>
      <w:r w:rsidR="003C2C32">
        <w:t xml:space="preserve"> </w:t>
      </w:r>
    </w:p>
    <w:p w:rsidR="008F163E" w:rsidRPr="00C36471" w:rsidRDefault="008F163E" w:rsidP="00F171A9">
      <w:pPr>
        <w:pStyle w:val="Heading1"/>
      </w:pPr>
      <w:bookmarkStart w:id="7" w:name="_Toc467168059"/>
      <w:r w:rsidRPr="00C36471">
        <w:t>Representations</w:t>
      </w:r>
      <w:r w:rsidR="00602DA1">
        <w:t>,</w:t>
      </w:r>
      <w:r w:rsidRPr="00C36471">
        <w:t xml:space="preserve"> </w:t>
      </w:r>
      <w:r w:rsidR="00F171A9" w:rsidRPr="00C36471">
        <w:t>Warranties</w:t>
      </w:r>
      <w:r w:rsidR="00602DA1">
        <w:t xml:space="preserve"> and Covenants</w:t>
      </w:r>
      <w:bookmarkEnd w:id="7"/>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BE7353" w:rsidP="00E1441C">
      <w:pPr>
        <w:pStyle w:val="Heading3"/>
      </w:pPr>
      <w:r>
        <w:t>on the Effective Date</w:t>
      </w:r>
      <w:r w:rsidR="00E1441C" w:rsidRPr="00921F06">
        <w:t xml:space="preserve">, all the rights and obligations of </w:t>
      </w:r>
      <w:r w:rsidR="00E1441C">
        <w:t>Atlantia</w:t>
      </w:r>
      <w:r w:rsidR="00340488">
        <w:t xml:space="preserve"> as </w:t>
      </w:r>
      <w:r w:rsidR="00A35D4F">
        <w:t xml:space="preserve">issuer of the </w:t>
      </w:r>
      <w:r w:rsidR="00863AFA">
        <w:rPr>
          <w:bCs/>
        </w:rPr>
        <w:t>2032 Zero Coupon Notes</w:t>
      </w:r>
      <w:r w:rsidR="00863AFA" w:rsidDel="00863AFA">
        <w:t xml:space="preserve"> </w:t>
      </w:r>
      <w:r w:rsidR="00E1441C" w:rsidRPr="00921F06">
        <w:t xml:space="preserve">under the </w:t>
      </w:r>
      <w:r w:rsidR="00E1441C">
        <w:t>Trust Deed</w:t>
      </w:r>
      <w:r w:rsidR="00E1441C" w:rsidRPr="00921F06">
        <w:t xml:space="preserve"> will be transferred to and assumed by </w:t>
      </w:r>
      <w:r w:rsidR="00E1441C" w:rsidRPr="00921F06">
        <w:lastRenderedPageBreak/>
        <w:t>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First Supplemental </w:t>
      </w:r>
      <w:r>
        <w:t>Trust Deed</w:t>
      </w:r>
      <w:r w:rsidRPr="00C36471">
        <w:t xml:space="preserve"> and to undertake and perform the obligations expressed to be assumed by it herein and has taken all necessary action to approve and authorise the same;</w:t>
      </w:r>
      <w:r>
        <w:t xml:space="preserve"> </w:t>
      </w:r>
    </w:p>
    <w:p w:rsidR="00E1441C" w:rsidRDefault="00E1441C" w:rsidP="00E1441C">
      <w:pPr>
        <w:pStyle w:val="Heading3"/>
      </w:pPr>
      <w:r w:rsidRPr="00C36471">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First 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First Supplemental </w:t>
      </w:r>
      <w:r w:rsidR="00F50459">
        <w:t>Trust Deed</w:t>
      </w:r>
      <w:r>
        <w:t>; and</w:t>
      </w:r>
      <w:r w:rsidR="00F50459">
        <w:t xml:space="preserve"> </w:t>
      </w:r>
    </w:p>
    <w:p w:rsidR="00DA5A65" w:rsidRDefault="00E1441C" w:rsidP="00E1441C">
      <w:pPr>
        <w:pStyle w:val="Heading3"/>
      </w:pPr>
      <w:r>
        <w:t xml:space="preserve">this First 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8" w:name="_Toc467168060"/>
      <w:r>
        <w:t>Conditions Precedent</w:t>
      </w:r>
      <w:bookmarkEnd w:id="8"/>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9" w:name="_Ref392047702"/>
      <w:r w:rsidRPr="004C7580">
        <w:rPr>
          <w:i/>
        </w:rPr>
        <w:t>Legal Opinions</w:t>
      </w:r>
      <w:bookmarkEnd w:id="9"/>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10" w:name="_Toc467168061"/>
      <w:r w:rsidRPr="00D26819">
        <w:rPr>
          <w:bCs w:val="0"/>
          <w:szCs w:val="24"/>
        </w:rPr>
        <w:t>Trustee consent to the substitution</w:t>
      </w:r>
      <w:bookmarkEnd w:id="10"/>
    </w:p>
    <w:p w:rsidR="00C718A6" w:rsidRPr="00C718A6" w:rsidRDefault="00C718A6" w:rsidP="00C718A6">
      <w:pPr>
        <w:pStyle w:val="Heading3"/>
      </w:pPr>
      <w:r w:rsidRPr="00C718A6">
        <w:t xml:space="preserve">Atlantia hereby confirms that no other consents (other than the amendments to the Agency Agreement in respect of the </w:t>
      </w:r>
      <w:r w:rsidR="00863AFA">
        <w:rPr>
          <w:bCs/>
        </w:rPr>
        <w:t>2032 Zero Coupon Notes</w:t>
      </w:r>
      <w:r w:rsidR="00863AFA" w:rsidDel="00863AFA">
        <w:t xml:space="preserve"> </w:t>
      </w:r>
      <w:r w:rsidRPr="00C718A6">
        <w:t>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1" w:name="_Toc467168062"/>
      <w:r w:rsidRPr="00C36471">
        <w:t>General</w:t>
      </w:r>
      <w:bookmarkEnd w:id="11"/>
    </w:p>
    <w:p w:rsidR="00F87E7E" w:rsidRDefault="00F87E7E" w:rsidP="00CB4A98">
      <w:pPr>
        <w:pStyle w:val="Heading3"/>
      </w:pPr>
      <w:r>
        <w:t>In case any provision in or obligation under this First 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t>Save as expressly modified by this</w:t>
      </w:r>
      <w:r w:rsidRPr="00A413C0">
        <w:t xml:space="preserve"> </w:t>
      </w:r>
      <w:r w:rsidRPr="0087488B">
        <w:t>First 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First Supplemental Trust Deed shall be read and construed together as one </w:t>
      </w:r>
      <w:r w:rsidR="0086550E">
        <w:t>instrument</w:t>
      </w:r>
      <w:r w:rsidR="008F163E" w:rsidRPr="00C36471">
        <w:t xml:space="preserve"> </w:t>
      </w:r>
      <w:r w:rsidR="00D53D85">
        <w:t xml:space="preserve">in relation to the </w:t>
      </w:r>
      <w:r w:rsidR="00863AFA">
        <w:rPr>
          <w:bCs/>
        </w:rPr>
        <w:t>2032 Zero Coupon Notes</w:t>
      </w:r>
      <w:r w:rsidR="008F163E" w:rsidRPr="00C36471">
        <w:t>.</w:t>
      </w:r>
    </w:p>
    <w:p w:rsidR="008F163E" w:rsidRPr="0087488B" w:rsidRDefault="008F163E" w:rsidP="00CB4A98">
      <w:pPr>
        <w:pStyle w:val="Heading3"/>
      </w:pPr>
      <w:r w:rsidRPr="0087488B">
        <w:lastRenderedPageBreak/>
        <w:t>A memorandum of this First 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s First 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t>This First 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t>The courts of England are to have jurisdiction to settle any disputes which may arise out of or in connection with this First Supplemental Trust Deed</w:t>
      </w:r>
      <w:r w:rsidR="00EF695F">
        <w:t>,</w:t>
      </w:r>
      <w:r w:rsidR="00DD416C">
        <w:t xml:space="preserve"> the </w:t>
      </w:r>
      <w:r w:rsidR="00863AFA">
        <w:rPr>
          <w:bCs/>
        </w:rPr>
        <w:t>2032 Zero Coupon Notes</w:t>
      </w:r>
      <w:r w:rsidR="00863AFA" w:rsidDel="00863AFA">
        <w:t xml:space="preserve"> </w:t>
      </w:r>
      <w:r w:rsidR="00DD416C">
        <w:t xml:space="preserve">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D55B07">
        <w:t xml:space="preserve">First Supplemental </w:t>
      </w:r>
      <w:r w:rsidRPr="00EC4D0E">
        <w:t xml:space="preserve">Trust Deed, the </w:t>
      </w:r>
      <w:r w:rsidR="00863AFA">
        <w:rPr>
          <w:bCs/>
        </w:rPr>
        <w:t>2032 Zero Coupon Notes</w:t>
      </w:r>
      <w:r w:rsidR="00863AFA" w:rsidDel="00863AFA">
        <w:t xml:space="preserve"> </w:t>
      </w:r>
      <w:r w:rsidRPr="00EC4D0E">
        <w:t xml:space="preserve">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863AFA">
        <w:rPr>
          <w:bCs/>
        </w:rPr>
        <w:t>2032 Zero Coupon Notes</w:t>
      </w:r>
      <w:r w:rsidR="00863AFA" w:rsidDel="00863AFA">
        <w:t xml:space="preserve"> </w:t>
      </w:r>
      <w:r w:rsidR="00DD416C">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t xml:space="preserve">First Supplemental </w:t>
      </w:r>
      <w:r w:rsidRPr="00EC4D0E">
        <w:t xml:space="preserve">Trust Deed has no right under the Contracts (Rights of Third Parties) Act 1999 to enforce any term of this </w:t>
      </w:r>
      <w:r>
        <w:t xml:space="preserve">First Supplemental </w:t>
      </w:r>
      <w:r w:rsidRPr="00EC4D0E">
        <w:t xml:space="preserve">Trust Deed except and to the extent (if any) that this </w:t>
      </w:r>
      <w:r>
        <w:t xml:space="preserve">First 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First Supplemental Trust Deed may be executed in counterparts, </w:t>
      </w:r>
      <w:r w:rsidR="00341CE3" w:rsidRPr="00341CE3">
        <w:t>each of which shall be deemed to be an original</w:t>
      </w:r>
      <w:r w:rsidRPr="00C36471">
        <w:t>.</w:t>
      </w:r>
      <w:r w:rsidR="00D10E25">
        <w:t xml:space="preserve"> </w:t>
      </w:r>
      <w:r w:rsidR="00183501">
        <w:br w:type="page"/>
      </w:r>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4828F7">
      <w:pPr>
        <w:pStyle w:val="Heading1"/>
        <w:numPr>
          <w:ilvl w:val="0"/>
          <w:numId w:val="0"/>
        </w:numPr>
        <w:ind w:left="720"/>
        <w:jc w:val="center"/>
      </w:pPr>
      <w:bookmarkStart w:id="12" w:name="_Toc467168063"/>
      <w:r w:rsidRPr="004828F7">
        <w:lastRenderedPageBreak/>
        <w:t>Schedule</w:t>
      </w:r>
      <w:r w:rsidR="003D6B84" w:rsidRPr="004828F7">
        <w:t xml:space="preserve"> 1</w:t>
      </w:r>
      <w:r w:rsidR="00197568">
        <w:br/>
      </w:r>
      <w:r w:rsidRPr="004828F7">
        <w:t>Amended Conditions</w:t>
      </w:r>
      <w:bookmarkEnd w:id="12"/>
    </w:p>
    <w:p w:rsidR="00BF0099" w:rsidRDefault="00BF0099" w:rsidP="00BF0099">
      <w:pPr>
        <w:pStyle w:val="Bodytext20"/>
        <w:shd w:val="clear" w:color="auto" w:fill="auto"/>
        <w:spacing w:before="0" w:after="236"/>
        <w:ind w:firstLine="0"/>
      </w:pPr>
      <w:r>
        <w:t>The Notes are constituted by a trust deed dated 18 October 2011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18 October 2011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BF0099" w:rsidRDefault="00BF0099" w:rsidP="00BF0099">
      <w:pPr>
        <w:pStyle w:val="Bodytext20"/>
        <w:shd w:val="clear" w:color="auto" w:fill="auto"/>
        <w:spacing w:before="0" w:after="244" w:line="230" w:lineRule="exact"/>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10,000,000,000 Global Medium Term Note Programme</w:t>
      </w:r>
      <w:r>
        <w:t xml:space="preserve"> (the “</w:t>
      </w:r>
      <w:r w:rsidRPr="000838C8">
        <w:rPr>
          <w:b/>
        </w:rPr>
        <w:t>Programme</w:t>
      </w:r>
      <w:r>
        <w:t>”) (the “</w:t>
      </w:r>
      <w:r w:rsidRPr="00240ECA">
        <w:rPr>
          <w:b/>
        </w:rPr>
        <w:t>Guarantee Expiry Date</w:t>
      </w:r>
      <w:r>
        <w:t xml:space="preserve">”). </w:t>
      </w:r>
    </w:p>
    <w:p w:rsidR="00BF0099" w:rsidRDefault="00BF0099" w:rsidP="00BF0099">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w:t>
      </w:r>
      <w:r w:rsidRPr="00E93AB0">
        <w:rPr>
          <w:b/>
        </w:rPr>
        <w:t>Agents</w:t>
      </w:r>
      <w:r>
        <w:t>”).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BF0099" w:rsidRDefault="00BF0099" w:rsidP="00BF0099">
      <w:pPr>
        <w:pStyle w:val="Bodytext20"/>
        <w:shd w:val="clear" w:color="auto" w:fill="auto"/>
        <w:spacing w:before="0" w:after="264" w:line="230" w:lineRule="exact"/>
        <w:ind w:firstLine="0"/>
      </w:pPr>
      <w:r>
        <w:t>The Noteholders, the holders of the interest coupons (the “</w:t>
      </w:r>
      <w:r w:rsidRPr="00E93AB0">
        <w:rPr>
          <w:b/>
        </w:rPr>
        <w:t>Coupons</w:t>
      </w:r>
      <w:r>
        <w:t>”) relating to interest bearing Bearer Notes and, where applicable in the case of such Notes, talons for further Coupons (the “</w:t>
      </w:r>
      <w:r w:rsidRPr="00E93AB0">
        <w:rPr>
          <w:b/>
        </w:rPr>
        <w:t>Talons</w:t>
      </w:r>
      <w:r>
        <w:t>”) (the “</w:t>
      </w:r>
      <w:r w:rsidRPr="00E93AB0">
        <w:rPr>
          <w:b/>
        </w:rPr>
        <w:t>Couponholders</w:t>
      </w:r>
      <w:r>
        <w:t>”) are entitled to the benefit of, are bound by, and are deemed to have notice of, all the provisions of the Trust Deed and are deemed to have notice of those provisions applicable to them of the Agency Agreement.</w:t>
      </w:r>
    </w:p>
    <w:p w:rsidR="00BF0099" w:rsidRPr="0068409E" w:rsidRDefault="00BF0099" w:rsidP="001C6B43">
      <w:pPr>
        <w:pStyle w:val="Heading21"/>
        <w:keepNext/>
        <w:keepLines/>
        <w:numPr>
          <w:ilvl w:val="0"/>
          <w:numId w:val="13"/>
        </w:numPr>
        <w:shd w:val="clear" w:color="auto" w:fill="auto"/>
        <w:tabs>
          <w:tab w:val="left" w:pos="710"/>
        </w:tabs>
        <w:spacing w:after="160" w:line="200" w:lineRule="exact"/>
        <w:ind w:left="720" w:hanging="360"/>
        <w:jc w:val="both"/>
        <w:rPr>
          <w:b/>
        </w:rPr>
      </w:pPr>
      <w:bookmarkStart w:id="13" w:name="bookmark1"/>
      <w:bookmarkStart w:id="14" w:name="_Toc467168064"/>
      <w:r w:rsidRPr="0068409E">
        <w:rPr>
          <w:b/>
        </w:rPr>
        <w:t>Form, Denomination and Title</w:t>
      </w:r>
      <w:bookmarkEnd w:id="13"/>
      <w:bookmarkEnd w:id="14"/>
    </w:p>
    <w:p w:rsidR="00BF0099" w:rsidRDefault="00BF0099" w:rsidP="00BF0099">
      <w:pPr>
        <w:pStyle w:val="Bodytext20"/>
        <w:shd w:val="clear" w:color="auto" w:fill="auto"/>
        <w:spacing w:before="0" w:after="264" w:line="230" w:lineRule="exact"/>
        <w:ind w:firstLine="0"/>
      </w:pPr>
      <w:r>
        <w:t>The Notes are issued in bearer form (“</w:t>
      </w:r>
      <w:r w:rsidRPr="00213A48">
        <w:rPr>
          <w:b/>
        </w:rPr>
        <w:t>Bearer Notes</w:t>
      </w:r>
      <w:r>
        <w:t>”), or in registered form (“</w:t>
      </w:r>
      <w:r w:rsidRPr="00213A48">
        <w:rPr>
          <w:b/>
        </w:rPr>
        <w:t>Registered Notes</w:t>
      </w:r>
      <w:r>
        <w:t>”) in each case in the Specified Denomination(s) as specified in the applicable Final Terms.</w:t>
      </w:r>
    </w:p>
    <w:p w:rsidR="00BF0099" w:rsidRDefault="00BF0099" w:rsidP="00BF0099">
      <w:pPr>
        <w:pStyle w:val="Bodytext20"/>
        <w:shd w:val="clear" w:color="auto" w:fill="auto"/>
        <w:spacing w:before="0" w:after="160" w:line="200" w:lineRule="exact"/>
        <w:ind w:firstLine="0"/>
      </w:pPr>
      <w:r>
        <w:t>All Registered Notes shall have the same Specified Denomination.</w:t>
      </w:r>
    </w:p>
    <w:p w:rsidR="00BF0099" w:rsidRDefault="00BF0099" w:rsidP="00BF0099">
      <w:pPr>
        <w:pStyle w:val="Bodytext20"/>
        <w:shd w:val="clear" w:color="auto" w:fill="auto"/>
        <w:spacing w:before="0" w:after="0" w:line="230" w:lineRule="exact"/>
        <w:ind w:firstLine="0"/>
      </w:pPr>
      <w:r>
        <w:t xml:space="preserve">The Notes may be Fixed Rate Notes, Floating Rate Notes, Zero Coupon Notes or a combination of any of the foregoing or any other kind of Note, depending upon the Interest and Redemption/Payment Basis shown in the applicable Final Terms. </w:t>
      </w:r>
    </w:p>
    <w:p w:rsidR="00BF0099" w:rsidRDefault="00BF0099" w:rsidP="00BF0099">
      <w:pPr>
        <w:pStyle w:val="Bodytext20"/>
        <w:shd w:val="clear" w:color="auto" w:fill="auto"/>
        <w:spacing w:before="0" w:after="0" w:line="230" w:lineRule="exact"/>
        <w:ind w:firstLine="0"/>
      </w:pPr>
    </w:p>
    <w:p w:rsidR="00BF0099" w:rsidRDefault="00BF0099" w:rsidP="00BF0099">
      <w:pPr>
        <w:pStyle w:val="Bodytext20"/>
        <w:shd w:val="clear" w:color="auto" w:fill="auto"/>
        <w:spacing w:before="0" w:after="180" w:line="230" w:lineRule="exact"/>
        <w:ind w:firstLine="0"/>
      </w:pPr>
      <w:r>
        <w:t xml:space="preserve">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 </w:t>
      </w:r>
    </w:p>
    <w:p w:rsidR="00BF0099" w:rsidRDefault="00BF0099" w:rsidP="00BF0099">
      <w:pPr>
        <w:pStyle w:val="Bodytext20"/>
        <w:shd w:val="clear" w:color="auto" w:fill="auto"/>
        <w:spacing w:before="0" w:after="184" w:line="230" w:lineRule="exact"/>
        <w:ind w:firstLine="0"/>
      </w:pPr>
      <w:r>
        <w:lastRenderedPageBreak/>
        <w:t>Registered Notes are represented by registered certificates (“</w:t>
      </w:r>
      <w:r w:rsidRPr="00213A48">
        <w:rPr>
          <w:b/>
        </w:rPr>
        <w:t>Certificates</w:t>
      </w:r>
      <w:r>
        <w:t>”) and, save as provided in Condition 2(c), each Certificate shall represent the entire holding of Registered Notes by the same holder.</w:t>
      </w:r>
    </w:p>
    <w:p w:rsidR="00BF0099" w:rsidRDefault="00BF0099" w:rsidP="00BF0099">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213A48">
        <w:rPr>
          <w:b/>
        </w:rPr>
        <w:t>Register</w:t>
      </w:r>
      <w:r>
        <w:t>”).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BF0099" w:rsidRDefault="00BF0099" w:rsidP="00BF0099">
      <w:pPr>
        <w:pStyle w:val="Bodytext20"/>
        <w:shd w:val="clear" w:color="auto" w:fill="auto"/>
        <w:spacing w:before="0" w:after="204" w:line="230" w:lineRule="exact"/>
        <w:ind w:firstLine="0"/>
      </w:pPr>
      <w:r>
        <w:t>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w:t>
      </w:r>
    </w:p>
    <w:p w:rsidR="00BF0099" w:rsidRPr="0068409E" w:rsidRDefault="00BF0099" w:rsidP="001C6B43">
      <w:pPr>
        <w:pStyle w:val="Heading21"/>
        <w:keepNext/>
        <w:keepLines/>
        <w:numPr>
          <w:ilvl w:val="0"/>
          <w:numId w:val="13"/>
        </w:numPr>
        <w:shd w:val="clear" w:color="auto" w:fill="auto"/>
        <w:tabs>
          <w:tab w:val="left" w:pos="707"/>
        </w:tabs>
        <w:spacing w:after="239" w:line="200" w:lineRule="exact"/>
        <w:ind w:left="720" w:hanging="360"/>
        <w:jc w:val="both"/>
        <w:rPr>
          <w:b/>
        </w:rPr>
      </w:pPr>
      <w:bookmarkStart w:id="15" w:name="bookmark2"/>
      <w:bookmarkStart w:id="16" w:name="_Toc467168065"/>
      <w:r w:rsidRPr="0068409E">
        <w:rPr>
          <w:b/>
        </w:rPr>
        <w:t>Transfers of Registered Notes</w:t>
      </w:r>
      <w:bookmarkEnd w:id="15"/>
      <w:bookmarkEnd w:id="16"/>
    </w:p>
    <w:p w:rsidR="00BF0099" w:rsidRDefault="00BF0099" w:rsidP="001C6B43">
      <w:pPr>
        <w:pStyle w:val="Bodytext30"/>
        <w:numPr>
          <w:ilvl w:val="0"/>
          <w:numId w:val="14"/>
        </w:numPr>
        <w:shd w:val="clear" w:color="auto" w:fill="auto"/>
        <w:tabs>
          <w:tab w:val="left" w:pos="707"/>
        </w:tabs>
        <w:spacing w:before="0" w:after="166" w:line="200" w:lineRule="exact"/>
        <w:ind w:left="720" w:hanging="360"/>
      </w:pPr>
      <w:r>
        <w:t>Transfer of Registered Notes</w:t>
      </w:r>
    </w:p>
    <w:p w:rsidR="00BF0099" w:rsidRDefault="00BF0099" w:rsidP="00BF0099">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BF0099" w:rsidRDefault="00BF0099" w:rsidP="001C6B43">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BF0099" w:rsidRDefault="00BF0099" w:rsidP="00BF0099">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BF0099" w:rsidRDefault="00BF0099" w:rsidP="001C6B43">
      <w:pPr>
        <w:pStyle w:val="Bodytext30"/>
        <w:numPr>
          <w:ilvl w:val="0"/>
          <w:numId w:val="14"/>
        </w:numPr>
        <w:shd w:val="clear" w:color="auto" w:fill="auto"/>
        <w:tabs>
          <w:tab w:val="left" w:pos="707"/>
        </w:tabs>
        <w:spacing w:before="0" w:after="220" w:line="200" w:lineRule="exact"/>
        <w:ind w:left="720" w:hanging="360"/>
      </w:pPr>
      <w:r>
        <w:t>Delivery of New Certificates</w:t>
      </w:r>
    </w:p>
    <w:p w:rsidR="00BF0099" w:rsidRDefault="00BF0099" w:rsidP="00BF0099">
      <w:pPr>
        <w:pStyle w:val="Bodytext20"/>
        <w:shd w:val="clear" w:color="auto" w:fill="auto"/>
        <w:spacing w:before="0" w:after="264" w:line="230" w:lineRule="exact"/>
        <w:ind w:left="760" w:firstLine="0"/>
      </w:pPr>
      <w:r>
        <w:t xml:space="preserve">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w:t>
      </w:r>
      <w:r>
        <w:lastRenderedPageBreak/>
        <w:t>Registrar (as the case may be).</w:t>
      </w:r>
    </w:p>
    <w:p w:rsidR="00BF0099" w:rsidRDefault="00BF0099" w:rsidP="001C6B43">
      <w:pPr>
        <w:pStyle w:val="Bodytext30"/>
        <w:numPr>
          <w:ilvl w:val="0"/>
          <w:numId w:val="14"/>
        </w:numPr>
        <w:shd w:val="clear" w:color="auto" w:fill="auto"/>
        <w:tabs>
          <w:tab w:val="left" w:pos="706"/>
        </w:tabs>
        <w:spacing w:before="0" w:after="220" w:line="200" w:lineRule="exact"/>
        <w:ind w:left="720" w:hanging="360"/>
      </w:pPr>
      <w:r>
        <w:t>Exchange Free of Charge</w:t>
      </w:r>
    </w:p>
    <w:p w:rsidR="00BF0099" w:rsidRDefault="00BF0099" w:rsidP="00BF0099">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BF0099" w:rsidRDefault="00BF0099" w:rsidP="001C6B43">
      <w:pPr>
        <w:pStyle w:val="Bodytext30"/>
        <w:numPr>
          <w:ilvl w:val="0"/>
          <w:numId w:val="14"/>
        </w:numPr>
        <w:shd w:val="clear" w:color="auto" w:fill="auto"/>
        <w:tabs>
          <w:tab w:val="left" w:pos="706"/>
        </w:tabs>
        <w:spacing w:before="0" w:after="224" w:line="200" w:lineRule="exact"/>
        <w:ind w:left="720" w:hanging="360"/>
      </w:pPr>
      <w:r>
        <w:t>Closed Periods</w:t>
      </w:r>
    </w:p>
    <w:p w:rsidR="00BF0099" w:rsidRDefault="00BF0099" w:rsidP="00BF0099">
      <w:pPr>
        <w:pStyle w:val="Bodytext20"/>
        <w:shd w:val="clear" w:color="auto" w:fill="auto"/>
        <w:spacing w:before="0" w:after="261"/>
        <w:ind w:left="740" w:firstLine="0"/>
      </w:pPr>
      <w:r>
        <w:t>No Noteholder may require the transfer of a Registered Note to be registered (i) during the period of 15 days ending on the due date for redemption of that Note, (ii) during the period of 15 days prior to any date on which Notes may be called for redemption by the Issuer at its option pursuant to Condition 6(f), (iii) after any such Note has been called for redemption or (iv) during the period of seven days ending on (and including) any Record Date.</w:t>
      </w:r>
    </w:p>
    <w:p w:rsidR="00BF0099" w:rsidRPr="0068409E" w:rsidRDefault="00BF0099" w:rsidP="001C6B43">
      <w:pPr>
        <w:pStyle w:val="Heading21"/>
        <w:keepNext/>
        <w:keepLines/>
        <w:numPr>
          <w:ilvl w:val="0"/>
          <w:numId w:val="13"/>
        </w:numPr>
        <w:shd w:val="clear" w:color="auto" w:fill="auto"/>
        <w:tabs>
          <w:tab w:val="left" w:pos="706"/>
        </w:tabs>
        <w:spacing w:after="239" w:line="200" w:lineRule="exact"/>
        <w:ind w:left="720" w:hanging="360"/>
        <w:jc w:val="both"/>
        <w:rPr>
          <w:b/>
        </w:rPr>
      </w:pPr>
      <w:bookmarkStart w:id="17" w:name="bookmark3"/>
      <w:bookmarkStart w:id="18" w:name="_Toc467168066"/>
      <w:r w:rsidRPr="0068409E">
        <w:rPr>
          <w:b/>
        </w:rPr>
        <w:t>Guarantee and Status</w:t>
      </w:r>
      <w:bookmarkEnd w:id="17"/>
      <w:bookmarkEnd w:id="18"/>
    </w:p>
    <w:p w:rsidR="00BF0099" w:rsidRDefault="00BF0099" w:rsidP="001C6B43">
      <w:pPr>
        <w:pStyle w:val="Bodytext30"/>
        <w:numPr>
          <w:ilvl w:val="0"/>
          <w:numId w:val="15"/>
        </w:numPr>
        <w:shd w:val="clear" w:color="auto" w:fill="auto"/>
        <w:tabs>
          <w:tab w:val="left" w:pos="706"/>
        </w:tabs>
        <w:spacing w:before="0" w:after="220" w:line="200" w:lineRule="exact"/>
        <w:ind w:left="360" w:hanging="360"/>
      </w:pPr>
      <w:r>
        <w:t>Guarantee</w:t>
      </w:r>
    </w:p>
    <w:p w:rsidR="00BF0099" w:rsidRDefault="00BF0099" w:rsidP="00BF0099">
      <w:pPr>
        <w:pStyle w:val="Bodytext20"/>
        <w:shd w:val="clear" w:color="auto" w:fill="auto"/>
        <w:spacing w:before="0" w:after="264" w:line="230" w:lineRule="exact"/>
        <w:ind w:left="740" w:firstLine="0"/>
      </w:pPr>
      <w:r>
        <w:t>At any time prior to the Guarantee Expiry Date, the Guarantor has unconditionally and irrevocably guaranteed the due payment of all sums expressed to be payable by the Issuer under the Trust Deed, the Notes and the Coupons pursuant to the Guarantee.</w:t>
      </w:r>
    </w:p>
    <w:p w:rsidR="00BF0099" w:rsidRDefault="00BF0099" w:rsidP="001C6B43">
      <w:pPr>
        <w:pStyle w:val="Bodytext30"/>
        <w:numPr>
          <w:ilvl w:val="0"/>
          <w:numId w:val="15"/>
        </w:numPr>
        <w:shd w:val="clear" w:color="auto" w:fill="auto"/>
        <w:tabs>
          <w:tab w:val="left" w:pos="706"/>
        </w:tabs>
        <w:spacing w:before="0" w:after="227" w:line="200" w:lineRule="exact"/>
        <w:ind w:left="360" w:hanging="360"/>
      </w:pPr>
      <w:r>
        <w:t>Status of Guarantee</w:t>
      </w:r>
    </w:p>
    <w:p w:rsidR="00BF0099" w:rsidRDefault="00BF0099" w:rsidP="00BF0099">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 </w:t>
      </w:r>
    </w:p>
    <w:p w:rsidR="00BF0099" w:rsidRDefault="00BF0099" w:rsidP="001C6B43">
      <w:pPr>
        <w:pStyle w:val="Bodytext30"/>
        <w:numPr>
          <w:ilvl w:val="0"/>
          <w:numId w:val="15"/>
        </w:numPr>
        <w:shd w:val="clear" w:color="auto" w:fill="auto"/>
        <w:tabs>
          <w:tab w:val="left" w:pos="706"/>
        </w:tabs>
        <w:spacing w:before="0" w:after="220" w:line="200" w:lineRule="exact"/>
        <w:ind w:left="360" w:hanging="360"/>
      </w:pPr>
      <w:r>
        <w:t>Status of Notes</w:t>
      </w:r>
    </w:p>
    <w:p w:rsidR="00BF0099" w:rsidRDefault="00BF0099" w:rsidP="00BF0099">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w:t>
      </w:r>
    </w:p>
    <w:p w:rsidR="00BF0099" w:rsidRDefault="00BF0099" w:rsidP="001C6B43">
      <w:pPr>
        <w:pStyle w:val="Bodytext30"/>
        <w:numPr>
          <w:ilvl w:val="0"/>
          <w:numId w:val="15"/>
        </w:numPr>
        <w:shd w:val="clear" w:color="auto" w:fill="auto"/>
        <w:tabs>
          <w:tab w:val="left" w:pos="706"/>
        </w:tabs>
        <w:spacing w:before="0" w:after="224" w:line="200" w:lineRule="exact"/>
        <w:ind w:left="360" w:hanging="360"/>
      </w:pPr>
      <w:r>
        <w:t>Limitation</w:t>
      </w:r>
    </w:p>
    <w:p w:rsidR="00BF0099" w:rsidRDefault="00BF0099" w:rsidP="00BF0099">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w:t>
      </w:r>
      <w:r w:rsidRPr="00F86BC2">
        <w:t xml:space="preserve"> </w:t>
      </w:r>
      <w:r>
        <w:t>at any time prior to the Guarantee Expiry Date the Guarantor shall only be liable up to an amount which is the aggregate of 120% of the aggregate principal amount of any Tranche of the Notes which may be issued under the Trust Deed (in each case as specified in the applicable Final Terms) and 120% of the interest on such Notes accrued but not paid as at any date on which the Guarantor’s liability under the Trust Deed falls to be determined (the “</w:t>
      </w:r>
      <w:r w:rsidRPr="00213A48">
        <w:rPr>
          <w:b/>
        </w:rPr>
        <w:t>Maximum Amount</w:t>
      </w:r>
      <w:r>
        <w:t>”). The Maximum Amount shall be reduced by the amount of any payments of principal made by the Issuer under the Notes provided that any such reduction will occur on the day falling two years after the day on which the relevant payment was made by the Issuer.</w:t>
      </w:r>
    </w:p>
    <w:p w:rsidR="00BF0099" w:rsidRDefault="00BF0099" w:rsidP="00BF0099">
      <w:pPr>
        <w:pStyle w:val="Bodytext20"/>
        <w:shd w:val="clear" w:color="auto" w:fill="auto"/>
        <w:spacing w:before="0" w:after="0"/>
        <w:ind w:left="740" w:firstLine="0"/>
      </w:pPr>
    </w:p>
    <w:p w:rsidR="00BF0099" w:rsidRPr="0068409E" w:rsidRDefault="00BF0099" w:rsidP="00BF0099">
      <w:pPr>
        <w:pStyle w:val="Heading21"/>
        <w:keepNext/>
        <w:keepLines/>
        <w:shd w:val="clear" w:color="auto" w:fill="auto"/>
        <w:spacing w:after="239" w:line="200" w:lineRule="exact"/>
        <w:ind w:firstLine="0"/>
        <w:jc w:val="both"/>
        <w:rPr>
          <w:b/>
        </w:rPr>
      </w:pPr>
      <w:bookmarkStart w:id="19" w:name="bookmark4"/>
      <w:bookmarkStart w:id="20" w:name="_Toc467168067"/>
      <w:r w:rsidRPr="0068409E">
        <w:rPr>
          <w:b/>
          <w:lang w:val="it-IT" w:eastAsia="it-IT" w:bidi="it-IT"/>
        </w:rPr>
        <w:t xml:space="preserve">Negative </w:t>
      </w:r>
      <w:r w:rsidRPr="0068409E">
        <w:rPr>
          <w:b/>
        </w:rPr>
        <w:t>Pledge</w:t>
      </w:r>
      <w:bookmarkEnd w:id="19"/>
      <w:bookmarkEnd w:id="20"/>
    </w:p>
    <w:p w:rsidR="00BF0099" w:rsidRDefault="00BF0099" w:rsidP="001C6B43">
      <w:pPr>
        <w:pStyle w:val="Bodytext30"/>
        <w:numPr>
          <w:ilvl w:val="0"/>
          <w:numId w:val="16"/>
        </w:numPr>
        <w:shd w:val="clear" w:color="auto" w:fill="auto"/>
        <w:tabs>
          <w:tab w:val="left" w:pos="706"/>
        </w:tabs>
        <w:spacing w:before="0" w:after="224" w:line="200" w:lineRule="exact"/>
        <w:ind w:left="360" w:hanging="360"/>
      </w:pPr>
      <w:r>
        <w:rPr>
          <w:noProof/>
          <w:lang w:val="en-AU" w:eastAsia="en-AU"/>
        </w:rPr>
        <mc:AlternateContent>
          <mc:Choice Requires="wps">
            <w:drawing>
              <wp:anchor distT="0" distB="0" distL="63500" distR="353695" simplePos="0" relativeHeight="251659264" behindDoc="1" locked="0" layoutInCell="1" allowOverlap="1" wp14:anchorId="42C0F609" wp14:editId="7FAB9BD2">
                <wp:simplePos x="0" y="0"/>
                <wp:positionH relativeFrom="margin">
                  <wp:posOffset>4445</wp:posOffset>
                </wp:positionH>
                <wp:positionV relativeFrom="paragraph">
                  <wp:posOffset>-327660</wp:posOffset>
                </wp:positionV>
                <wp:extent cx="121920" cy="127000"/>
                <wp:effectExtent l="3810" t="0" r="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99" w:rsidRDefault="00BF0099" w:rsidP="00BF0099">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M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04FszKwCAACoBQAADgAAAAAAAAAAAAAA&#10;AAAuAgAAZHJzL2Uyb0RvYy54bWxQSwECLQAUAAYACAAAACEAplDcw9kAAAAHAQAADwAAAAAAAAAA&#10;AAAAAAAGBQAAZHJzL2Rvd25yZXYueG1sUEsFBgAAAAAEAAQA8wAAAAwGAAAAAA==&#10;" filled="f" stroked="f">
                <v:textbox style="mso-fit-shape-to-text:t" inset="0,0,0,0">
                  <w:txbxContent>
                    <w:p w:rsidR="00BF0099" w:rsidRDefault="00BF0099" w:rsidP="00BF0099">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BF0099" w:rsidRDefault="00BF0099" w:rsidP="00BF0099">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213A48">
        <w:rPr>
          <w:b/>
        </w:rPr>
        <w:t>Security</w:t>
      </w:r>
      <w:r>
        <w:t xml:space="preserve">”) upon the whole or any part of its undertaking, assets or revenues present or future to secure any Relevant Debt, or any guarantee of or indemnity in respect of any Relevant Debt, </w:t>
      </w:r>
      <w:r>
        <w:lastRenderedPageBreak/>
        <w:t xml:space="preserve">except for Permitted Encumbrances (as defined below) unless, at the same time or prior thereto, the Issuer’s obligations under the Notes, Coupons and the Trust Deed or, as the case may be, the 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 </w:t>
      </w:r>
    </w:p>
    <w:p w:rsidR="00BF0099" w:rsidRDefault="00BF0099" w:rsidP="001C6B43">
      <w:pPr>
        <w:pStyle w:val="Bodytext30"/>
        <w:numPr>
          <w:ilvl w:val="0"/>
          <w:numId w:val="16"/>
        </w:numPr>
        <w:shd w:val="clear" w:color="auto" w:fill="auto"/>
        <w:tabs>
          <w:tab w:val="left" w:pos="706"/>
        </w:tabs>
        <w:spacing w:before="0" w:line="470" w:lineRule="exact"/>
        <w:ind w:left="360" w:hanging="360"/>
      </w:pPr>
      <w:r>
        <w:t>Definitions</w:t>
      </w:r>
    </w:p>
    <w:p w:rsidR="00BF0099" w:rsidRDefault="00BF0099" w:rsidP="00BF0099">
      <w:pPr>
        <w:pStyle w:val="Bodytext20"/>
        <w:shd w:val="clear" w:color="auto" w:fill="auto"/>
        <w:spacing w:before="0" w:after="0" w:line="470" w:lineRule="exact"/>
        <w:ind w:left="1460" w:hanging="720"/>
      </w:pPr>
      <w:r>
        <w:t>In these Conditions:</w:t>
      </w:r>
    </w:p>
    <w:p w:rsidR="00BF0099" w:rsidRDefault="00BF0099" w:rsidP="00BF0099">
      <w:pPr>
        <w:pStyle w:val="Bodytext20"/>
        <w:shd w:val="clear" w:color="auto" w:fill="auto"/>
        <w:spacing w:before="0" w:after="201"/>
        <w:ind w:left="740" w:firstLine="0"/>
      </w:pPr>
      <w:r>
        <w:t>“</w:t>
      </w:r>
      <w:r w:rsidRPr="00CB7405">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BF0099" w:rsidRDefault="00BF0099" w:rsidP="00BF0099">
      <w:pPr>
        <w:pStyle w:val="Bodytext20"/>
        <w:shd w:val="clear" w:color="auto" w:fill="auto"/>
        <w:spacing w:before="0" w:after="180" w:line="230" w:lineRule="exact"/>
        <w:ind w:left="740" w:firstLine="0"/>
      </w:pPr>
      <w:r>
        <w:t>“</w:t>
      </w:r>
      <w:r w:rsidRPr="00CB7405">
        <w:rPr>
          <w:b/>
        </w:rPr>
        <w:t>Consolidated Assets</w:t>
      </w:r>
      <w:r>
        <w:t>” means, with respect to any date, the consolidated total assets of the Group for such date, as reported in the most recently published consolidated financial statements of the Group;</w:t>
      </w:r>
    </w:p>
    <w:p w:rsidR="00BF0099" w:rsidRDefault="00BF0099" w:rsidP="00BF0099">
      <w:pPr>
        <w:pStyle w:val="Bodytext20"/>
        <w:shd w:val="clear" w:color="auto" w:fill="auto"/>
        <w:spacing w:before="0" w:after="180" w:line="230" w:lineRule="exact"/>
        <w:ind w:left="740" w:firstLine="0"/>
      </w:pPr>
      <w:r>
        <w:t>“</w:t>
      </w:r>
      <w:r w:rsidRPr="00CB7405">
        <w:rPr>
          <w:b/>
        </w:rPr>
        <w:t>Consolidated Revenues</w:t>
      </w:r>
      <w:r>
        <w:t>” means, with respect to any date, the consolidated total revenues of the Group for such date, as reported in the most recently published consolidated financial statements of the Group;</w:t>
      </w:r>
    </w:p>
    <w:p w:rsidR="00BF0099" w:rsidRDefault="00BF0099" w:rsidP="00BF0099">
      <w:pPr>
        <w:pStyle w:val="Bodytext20"/>
        <w:shd w:val="clear" w:color="auto" w:fill="auto"/>
        <w:spacing w:before="0" w:after="204" w:line="230" w:lineRule="exact"/>
        <w:ind w:left="740" w:firstLine="0"/>
      </w:pPr>
      <w:r>
        <w:t>“</w:t>
      </w:r>
      <w:r w:rsidRPr="00CB7405">
        <w:rPr>
          <w:b/>
        </w:rPr>
        <w:t>Entity</w:t>
      </w:r>
      <w:r>
        <w:t>” means any individual, company, corporation, firm, partnership, joint venture, association, foundation, organisation, state or agency of a state or other entity, whether or not having separate legal personality;</w:t>
      </w:r>
    </w:p>
    <w:p w:rsidR="00BF0099" w:rsidRDefault="00BF0099" w:rsidP="00BF0099">
      <w:pPr>
        <w:pStyle w:val="Bodytext20"/>
        <w:shd w:val="clear" w:color="auto" w:fill="auto"/>
        <w:spacing w:before="0" w:after="215" w:line="200" w:lineRule="exact"/>
        <w:ind w:left="1460" w:hanging="720"/>
      </w:pPr>
      <w:r>
        <w:t>“</w:t>
      </w:r>
      <w:r w:rsidRPr="00CB7405">
        <w:rPr>
          <w:b/>
        </w:rPr>
        <w:t>Group</w:t>
      </w:r>
      <w:r>
        <w:t>” means Autostrade Italia and its Subsidiaries from time to time;</w:t>
      </w:r>
    </w:p>
    <w:p w:rsidR="00BF0099" w:rsidRDefault="00BF0099" w:rsidP="00BF0099">
      <w:pPr>
        <w:pStyle w:val="Bodytext20"/>
        <w:shd w:val="clear" w:color="auto" w:fill="auto"/>
        <w:spacing w:before="0" w:after="180" w:line="230" w:lineRule="exact"/>
        <w:ind w:left="740" w:firstLine="0"/>
      </w:pPr>
      <w:r>
        <w:t>“</w:t>
      </w:r>
      <w:r w:rsidRPr="00CB7405">
        <w:rPr>
          <w:b/>
        </w:rPr>
        <w:t>Holding Company</w:t>
      </w:r>
      <w:r>
        <w:t>” means, in relation to a company or corporation, any other company or corporation in respect of which it is a Subsidiary;</w:t>
      </w:r>
    </w:p>
    <w:p w:rsidR="00BF0099" w:rsidRDefault="00BF0099" w:rsidP="00BF0099">
      <w:pPr>
        <w:pStyle w:val="Bodytext20"/>
        <w:shd w:val="clear" w:color="auto" w:fill="auto"/>
        <w:spacing w:before="0" w:after="0" w:line="230" w:lineRule="exact"/>
        <w:ind w:left="740" w:firstLine="0"/>
      </w:pPr>
      <w:r>
        <w:t>“</w:t>
      </w:r>
      <w:r w:rsidRPr="00CB7405">
        <w:rPr>
          <w:b/>
        </w:rPr>
        <w:t>Material Subsidiary</w:t>
      </w:r>
      <w:r>
        <w:t>” means any subsidiary of Autostrade Italia which accounts for more than 10% of the Consolidated Assets or Consolidated Revenues of Autostrade Italia;</w:t>
      </w:r>
    </w:p>
    <w:p w:rsidR="00BF0099" w:rsidRDefault="00BF0099" w:rsidP="00BF0099">
      <w:pPr>
        <w:pStyle w:val="Bodytext20"/>
        <w:shd w:val="clear" w:color="auto" w:fill="auto"/>
        <w:spacing w:before="0" w:after="0" w:line="230" w:lineRule="exact"/>
        <w:ind w:left="740" w:firstLine="0"/>
      </w:pPr>
    </w:p>
    <w:p w:rsidR="00BF0099" w:rsidRPr="002524CC" w:rsidRDefault="00BF0099" w:rsidP="00BF0099">
      <w:pPr>
        <w:pStyle w:val="Bodytext20"/>
        <w:shd w:val="clear" w:color="auto" w:fill="auto"/>
        <w:spacing w:before="0" w:after="0" w:line="230" w:lineRule="exact"/>
        <w:ind w:left="740" w:firstLine="0"/>
      </w:pPr>
      <w:r w:rsidRPr="00C57D69">
        <w:rPr>
          <w:b/>
        </w:rPr>
        <w:t xml:space="preserve">“MIT” </w:t>
      </w:r>
      <w:r w:rsidRPr="00C57D69">
        <w:t>means the Ministry of Infrastructure and Transport of the Republic of Italy.</w:t>
      </w:r>
    </w:p>
    <w:p w:rsidR="00BF0099" w:rsidRDefault="00BF0099" w:rsidP="00BF0099">
      <w:pPr>
        <w:pStyle w:val="Bodytext20"/>
        <w:shd w:val="clear" w:color="auto" w:fill="auto"/>
        <w:spacing w:before="0" w:after="0" w:line="470" w:lineRule="exact"/>
        <w:ind w:left="1460" w:hanging="720"/>
      </w:pPr>
      <w:r>
        <w:t xml:space="preserve"> “</w:t>
      </w:r>
      <w:r w:rsidRPr="00CB7405">
        <w:rPr>
          <w:b/>
        </w:rPr>
        <w:t>Permitted Encumbrance</w:t>
      </w:r>
      <w:r>
        <w:t>” means:</w:t>
      </w:r>
    </w:p>
    <w:p w:rsidR="00BF0099" w:rsidRDefault="00BF0099" w:rsidP="001C6B43">
      <w:pPr>
        <w:pStyle w:val="Bodytext20"/>
        <w:numPr>
          <w:ilvl w:val="0"/>
          <w:numId w:val="17"/>
        </w:numPr>
        <w:shd w:val="clear" w:color="auto" w:fill="auto"/>
        <w:tabs>
          <w:tab w:val="left" w:pos="1455"/>
        </w:tabs>
        <w:spacing w:before="0" w:after="0" w:line="470" w:lineRule="exact"/>
        <w:ind w:left="720" w:hanging="360"/>
      </w:pPr>
      <w:r>
        <w:t>any lien arising by operation of law or required by the Autostrade Italia Concession;</w:t>
      </w:r>
    </w:p>
    <w:p w:rsidR="00BF0099" w:rsidRDefault="00BF0099" w:rsidP="001C6B43">
      <w:pPr>
        <w:pStyle w:val="Bodytext20"/>
        <w:numPr>
          <w:ilvl w:val="0"/>
          <w:numId w:val="17"/>
        </w:numPr>
        <w:shd w:val="clear" w:color="auto" w:fill="auto"/>
        <w:tabs>
          <w:tab w:val="left" w:pos="1455"/>
        </w:tabs>
        <w:spacing w:before="0" w:after="120" w:line="470" w:lineRule="exact"/>
        <w:ind w:left="720" w:hanging="360"/>
      </w:pPr>
      <w:r>
        <w:t>any Security in existence on the Issue Date of the Notes;</w:t>
      </w:r>
    </w:p>
    <w:p w:rsidR="00BF0099" w:rsidRDefault="00BF0099" w:rsidP="001C6B43">
      <w:pPr>
        <w:pStyle w:val="Bodytext20"/>
        <w:numPr>
          <w:ilvl w:val="0"/>
          <w:numId w:val="17"/>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 xml:space="preserve">; </w:t>
      </w:r>
    </w:p>
    <w:p w:rsidR="00BF0099" w:rsidRDefault="00BF0099" w:rsidP="001C6B43">
      <w:pPr>
        <w:pStyle w:val="Bodytext20"/>
        <w:numPr>
          <w:ilvl w:val="0"/>
          <w:numId w:val="17"/>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BF0099" w:rsidRDefault="00BF0099" w:rsidP="001C6B43">
      <w:pPr>
        <w:pStyle w:val="Bodytext20"/>
        <w:numPr>
          <w:ilvl w:val="0"/>
          <w:numId w:val="17"/>
        </w:numPr>
        <w:shd w:val="clear" w:color="auto" w:fill="auto"/>
        <w:tabs>
          <w:tab w:val="left" w:pos="1455"/>
        </w:tabs>
        <w:spacing w:before="0" w:after="176"/>
        <w:ind w:left="720" w:hanging="360"/>
      </w:pPr>
      <w:r>
        <w:t>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confirmed in writing to the Trustee by the Issuer; and</w:t>
      </w:r>
    </w:p>
    <w:p w:rsidR="00BF0099" w:rsidRDefault="00BF0099" w:rsidP="001C6B43">
      <w:pPr>
        <w:pStyle w:val="Bodytext20"/>
        <w:numPr>
          <w:ilvl w:val="0"/>
          <w:numId w:val="17"/>
        </w:numPr>
        <w:shd w:val="clear" w:color="auto" w:fill="auto"/>
        <w:tabs>
          <w:tab w:val="left" w:pos="1455"/>
        </w:tabs>
        <w:spacing w:before="0" w:after="184" w:line="230" w:lineRule="exact"/>
        <w:ind w:left="720" w:hanging="360"/>
      </w:pPr>
      <w:r>
        <w:t xml:space="preserve">any Security other than Security permitted under paragraphs (i) to (v) above directly or indirectly </w:t>
      </w:r>
      <w:r>
        <w:lastRenderedPageBreak/>
        <w:t>securing Relevant Debt, where the principal amount of such Relevant Debt (taken on the date such 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BF0099" w:rsidRDefault="00BF0099" w:rsidP="00BF0099">
      <w:pPr>
        <w:pStyle w:val="Bodytext20"/>
        <w:shd w:val="clear" w:color="auto" w:fill="auto"/>
        <w:spacing w:before="0" w:after="176"/>
        <w:ind w:left="740" w:firstLine="0"/>
      </w:pPr>
      <w:r>
        <w:t>“</w:t>
      </w:r>
      <w:r w:rsidRPr="00CB7405">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BF0099" w:rsidRDefault="00BF0099" w:rsidP="00BF0099">
      <w:pPr>
        <w:pStyle w:val="Bodytext20"/>
        <w:spacing w:after="184" w:line="230" w:lineRule="exact"/>
        <w:ind w:left="740" w:hanging="32"/>
      </w:pPr>
      <w:r>
        <w:t>“</w:t>
      </w:r>
      <w:r w:rsidRPr="00CB7405">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BF0099" w:rsidRDefault="00BF0099" w:rsidP="00BF0099">
      <w:pPr>
        <w:pStyle w:val="Bodytext20"/>
        <w:shd w:val="clear" w:color="auto" w:fill="auto"/>
        <w:spacing w:before="0" w:after="184" w:line="230" w:lineRule="exact"/>
        <w:ind w:left="740" w:firstLine="0"/>
      </w:pPr>
      <w:r>
        <w:t>“</w:t>
      </w:r>
      <w:r w:rsidRPr="00CB7405">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BF0099" w:rsidRDefault="00BF0099" w:rsidP="00BF0099">
      <w:pPr>
        <w:pStyle w:val="Bodytext20"/>
        <w:shd w:val="clear" w:color="auto" w:fill="auto"/>
        <w:spacing w:before="0" w:after="180"/>
        <w:ind w:left="740" w:firstLine="0"/>
      </w:pPr>
      <w:r>
        <w:t>“</w:t>
      </w:r>
      <w:r w:rsidRPr="00CB7405">
        <w:rPr>
          <w:b/>
        </w:rPr>
        <w:t>Roadway Regulations</w:t>
      </w:r>
      <w:r>
        <w:t xml:space="preserve">”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 </w:t>
      </w:r>
    </w:p>
    <w:p w:rsidR="00BF0099" w:rsidRDefault="00BF0099" w:rsidP="00BF0099">
      <w:pPr>
        <w:pStyle w:val="Bodytext20"/>
        <w:shd w:val="clear" w:color="auto" w:fill="auto"/>
        <w:spacing w:before="0" w:after="176"/>
        <w:ind w:left="740" w:firstLine="0"/>
      </w:pPr>
      <w:r>
        <w:t>“</w:t>
      </w:r>
      <w:r w:rsidRPr="00CB7405">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BF0099" w:rsidRDefault="00BF0099" w:rsidP="00BF0099">
      <w:pPr>
        <w:pStyle w:val="Bodytext20"/>
        <w:shd w:val="clear" w:color="auto" w:fill="auto"/>
        <w:spacing w:before="0" w:after="180" w:line="230" w:lineRule="exact"/>
        <w:ind w:left="740" w:firstLine="0"/>
      </w:pPr>
      <w:r>
        <w:t>“</w:t>
      </w:r>
      <w:r w:rsidRPr="00CB7405">
        <w:rPr>
          <w:b/>
        </w:rPr>
        <w:t>Subsidiary</w:t>
      </w:r>
      <w:r>
        <w:t>” means, in respect of any Entity at any particular time, any company or corporation in which:</w:t>
      </w:r>
    </w:p>
    <w:p w:rsidR="00BF0099" w:rsidRDefault="00BF0099" w:rsidP="001C6B43">
      <w:pPr>
        <w:pStyle w:val="Bodytext20"/>
        <w:numPr>
          <w:ilvl w:val="0"/>
          <w:numId w:val="18"/>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BF0099" w:rsidRDefault="00BF0099" w:rsidP="001C6B43">
      <w:pPr>
        <w:pStyle w:val="Bodytext20"/>
        <w:numPr>
          <w:ilvl w:val="0"/>
          <w:numId w:val="18"/>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BF0099" w:rsidRDefault="00BF0099" w:rsidP="00BF0099">
      <w:pPr>
        <w:pStyle w:val="Bodytext20"/>
        <w:shd w:val="clear" w:color="auto" w:fill="auto"/>
        <w:spacing w:before="0" w:after="0" w:line="466" w:lineRule="exact"/>
        <w:ind w:left="740" w:firstLine="0"/>
      </w:pPr>
      <w:r>
        <w:t>as provided by Article 2359, paragraph 1, No. 1 and 2, of the Italian Civil Code.</w:t>
      </w:r>
    </w:p>
    <w:p w:rsidR="00BF0099" w:rsidRPr="0068409E" w:rsidRDefault="00BF0099" w:rsidP="001C6B43">
      <w:pPr>
        <w:pStyle w:val="Heading21"/>
        <w:keepNext/>
        <w:keepLines/>
        <w:numPr>
          <w:ilvl w:val="0"/>
          <w:numId w:val="19"/>
        </w:numPr>
        <w:shd w:val="clear" w:color="auto" w:fill="auto"/>
        <w:tabs>
          <w:tab w:val="left" w:pos="693"/>
        </w:tabs>
        <w:spacing w:after="0" w:line="466" w:lineRule="exact"/>
        <w:ind w:left="720" w:firstLine="0"/>
        <w:jc w:val="both"/>
        <w:rPr>
          <w:b/>
        </w:rPr>
      </w:pPr>
      <w:bookmarkStart w:id="21" w:name="bookmark5"/>
      <w:bookmarkStart w:id="22" w:name="_Toc467168068"/>
      <w:r w:rsidRPr="0068409E">
        <w:rPr>
          <w:b/>
        </w:rPr>
        <w:t>Interest and other Calculations</w:t>
      </w:r>
      <w:bookmarkEnd w:id="21"/>
      <w:bookmarkEnd w:id="22"/>
    </w:p>
    <w:p w:rsidR="00BF0099" w:rsidRDefault="00BF0099" w:rsidP="001C6B43">
      <w:pPr>
        <w:pStyle w:val="Bodytext30"/>
        <w:numPr>
          <w:ilvl w:val="0"/>
          <w:numId w:val="20"/>
        </w:numPr>
        <w:shd w:val="clear" w:color="auto" w:fill="auto"/>
        <w:tabs>
          <w:tab w:val="left" w:pos="693"/>
        </w:tabs>
        <w:spacing w:before="0" w:line="466" w:lineRule="exact"/>
        <w:ind w:firstLine="0"/>
      </w:pPr>
      <w:r>
        <w:t>Interest on Fixed Rate Notes</w:t>
      </w:r>
    </w:p>
    <w:p w:rsidR="00BF0099" w:rsidRDefault="00BF0099" w:rsidP="00BF0099">
      <w:pPr>
        <w:pStyle w:val="Bodytext20"/>
        <w:shd w:val="clear" w:color="auto" w:fill="auto"/>
        <w:spacing w:before="0" w:after="204" w:line="230" w:lineRule="exact"/>
        <w:ind w:left="740" w:firstLine="0"/>
      </w:pPr>
      <w:r>
        <w:t>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shall be calculated in accordance with Condition 5(f) below.</w:t>
      </w:r>
    </w:p>
    <w:p w:rsidR="00BF0099" w:rsidRDefault="00BF0099" w:rsidP="001C6B43">
      <w:pPr>
        <w:pStyle w:val="Bodytext30"/>
        <w:numPr>
          <w:ilvl w:val="0"/>
          <w:numId w:val="20"/>
        </w:numPr>
        <w:shd w:val="clear" w:color="auto" w:fill="auto"/>
        <w:tabs>
          <w:tab w:val="left" w:pos="693"/>
        </w:tabs>
        <w:spacing w:before="0" w:after="186" w:line="200" w:lineRule="exact"/>
        <w:ind w:firstLine="0"/>
      </w:pPr>
      <w:r>
        <w:t xml:space="preserve">Interest on Floating Rate Notes </w:t>
      </w:r>
    </w:p>
    <w:p w:rsidR="00BF0099" w:rsidRDefault="00BF0099" w:rsidP="001C6B43">
      <w:pPr>
        <w:pStyle w:val="Bodytext30"/>
        <w:numPr>
          <w:ilvl w:val="0"/>
          <w:numId w:val="45"/>
        </w:numPr>
        <w:shd w:val="clear" w:color="auto" w:fill="auto"/>
        <w:tabs>
          <w:tab w:val="left" w:pos="1448"/>
        </w:tabs>
        <w:spacing w:before="0" w:after="224" w:line="200" w:lineRule="exact"/>
        <w:ind w:firstLine="709"/>
      </w:pPr>
      <w:r>
        <w:lastRenderedPageBreak/>
        <w:t>Interest Payment Dates</w:t>
      </w:r>
    </w:p>
    <w:p w:rsidR="00BF0099" w:rsidRDefault="00BF0099" w:rsidP="00BF0099">
      <w:pPr>
        <w:pStyle w:val="Bodytext20"/>
        <w:shd w:val="clear" w:color="auto" w:fill="auto"/>
        <w:spacing w:before="0" w:after="201"/>
        <w:ind w:left="1460" w:firstLine="0"/>
      </w:pPr>
      <w:r>
        <w:t>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w:t>
      </w:r>
    </w:p>
    <w:p w:rsidR="00BF0099" w:rsidRDefault="00BF0099" w:rsidP="001C6B43">
      <w:pPr>
        <w:pStyle w:val="Bodytext30"/>
        <w:numPr>
          <w:ilvl w:val="0"/>
          <w:numId w:val="21"/>
        </w:numPr>
        <w:shd w:val="clear" w:color="auto" w:fill="auto"/>
        <w:tabs>
          <w:tab w:val="left" w:pos="1448"/>
        </w:tabs>
        <w:spacing w:before="0" w:after="224" w:line="200" w:lineRule="exact"/>
        <w:ind w:left="740" w:firstLine="0"/>
      </w:pPr>
      <w:r>
        <w:t>Business Day Convention</w:t>
      </w:r>
    </w:p>
    <w:p w:rsidR="00BF0099" w:rsidRDefault="00BF0099" w:rsidP="00BF0099">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BF0099" w:rsidRDefault="00BF0099" w:rsidP="001C6B43">
      <w:pPr>
        <w:pStyle w:val="Bodytext30"/>
        <w:numPr>
          <w:ilvl w:val="0"/>
          <w:numId w:val="21"/>
        </w:numPr>
        <w:shd w:val="clear" w:color="auto" w:fill="auto"/>
        <w:tabs>
          <w:tab w:val="left" w:pos="1427"/>
        </w:tabs>
        <w:spacing w:before="0" w:after="224" w:line="200" w:lineRule="exact"/>
        <w:ind w:left="760" w:firstLine="0"/>
      </w:pPr>
      <w:r>
        <w:t>Rate of Interest for Floating Rate Notes</w:t>
      </w:r>
    </w:p>
    <w:p w:rsidR="00BF0099" w:rsidRDefault="00BF0099" w:rsidP="00BF0099">
      <w:pPr>
        <w:pStyle w:val="Bodytext20"/>
        <w:shd w:val="clear" w:color="auto" w:fill="auto"/>
        <w:spacing w:before="0" w:after="261"/>
        <w:ind w:left="1460" w:firstLine="0"/>
      </w:pPr>
      <w:r>
        <w:t>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w:t>
      </w:r>
    </w:p>
    <w:p w:rsidR="00BF0099" w:rsidRDefault="00BF0099" w:rsidP="001C6B43">
      <w:pPr>
        <w:pStyle w:val="Bodytext20"/>
        <w:numPr>
          <w:ilvl w:val="0"/>
          <w:numId w:val="22"/>
        </w:numPr>
        <w:shd w:val="clear" w:color="auto" w:fill="auto"/>
        <w:tabs>
          <w:tab w:val="left" w:pos="2180"/>
        </w:tabs>
        <w:spacing w:before="0" w:after="222" w:line="200" w:lineRule="exact"/>
        <w:ind w:left="1460" w:firstLine="0"/>
      </w:pPr>
      <w:r>
        <w:t>ISDA Determination for Floating Rate Notes</w:t>
      </w:r>
    </w:p>
    <w:p w:rsidR="00BF0099" w:rsidRDefault="00BF0099" w:rsidP="00BF0099">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 “ISDA Rate” for an Interest Accrual Period means a rate equal to the Floating Rate that would be determined by the Calculation Agent under a Swap Transaction under the terms of an agreement incorporating the ISDA Definitions and under which:</w:t>
      </w:r>
    </w:p>
    <w:p w:rsidR="00BF0099" w:rsidRDefault="00BF0099" w:rsidP="001C6B43">
      <w:pPr>
        <w:pStyle w:val="Bodytext20"/>
        <w:numPr>
          <w:ilvl w:val="0"/>
          <w:numId w:val="23"/>
        </w:numPr>
        <w:shd w:val="clear" w:color="auto" w:fill="auto"/>
        <w:tabs>
          <w:tab w:val="left" w:pos="2910"/>
        </w:tabs>
        <w:spacing w:before="0" w:after="244" w:line="200" w:lineRule="exact"/>
        <w:ind w:left="2200" w:firstLine="0"/>
      </w:pPr>
      <w:r>
        <w:t>the Floating Rate Option is as specified in the applicable Final Terms;</w:t>
      </w:r>
    </w:p>
    <w:p w:rsidR="00BF0099" w:rsidRDefault="00BF0099" w:rsidP="00BF0099">
      <w:pPr>
        <w:pStyle w:val="Bodytext20"/>
        <w:shd w:val="clear" w:color="auto" w:fill="auto"/>
        <w:tabs>
          <w:tab w:val="left" w:pos="2910"/>
        </w:tabs>
        <w:spacing w:before="0" w:after="222" w:line="200" w:lineRule="exact"/>
        <w:ind w:left="2200" w:firstLine="0"/>
      </w:pPr>
      <w:r>
        <w:t>(y)</w:t>
      </w:r>
      <w:r>
        <w:tab/>
        <w:t>the Designated Maturity is a period specified in the applicable Final Terms; and</w:t>
      </w:r>
    </w:p>
    <w:p w:rsidR="00BF0099" w:rsidRDefault="00BF0099" w:rsidP="00BF0099">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BF0099" w:rsidRDefault="00BF0099" w:rsidP="00BF0099">
      <w:pPr>
        <w:pStyle w:val="Bodytext20"/>
        <w:shd w:val="clear" w:color="auto" w:fill="auto"/>
        <w:spacing w:before="0" w:after="264" w:line="230" w:lineRule="exact"/>
        <w:ind w:left="1460" w:firstLine="0"/>
      </w:pPr>
      <w:r>
        <w:t>For the purposes of this sub-paragraph (A), “Floating Rate”, “Calculation Agent”, “Floating Rate Option”, “Designated Maturity”, “Reset Date” and “Swap Transaction” have the meanings given to those terms in the ISDA Definitions.</w:t>
      </w:r>
    </w:p>
    <w:p w:rsidR="00BF0099" w:rsidRDefault="00BF0099" w:rsidP="001C6B43">
      <w:pPr>
        <w:pStyle w:val="Bodytext20"/>
        <w:numPr>
          <w:ilvl w:val="0"/>
          <w:numId w:val="22"/>
        </w:numPr>
        <w:shd w:val="clear" w:color="auto" w:fill="auto"/>
        <w:tabs>
          <w:tab w:val="left" w:pos="2180"/>
        </w:tabs>
        <w:spacing w:before="0" w:after="219" w:line="200" w:lineRule="exact"/>
        <w:ind w:left="1460" w:firstLine="0"/>
      </w:pPr>
      <w:r>
        <w:t>Screen Rate Determination for Floating Rate Notes</w:t>
      </w:r>
    </w:p>
    <w:p w:rsidR="00BF0099" w:rsidRDefault="00BF0099" w:rsidP="00BF0099">
      <w:pPr>
        <w:pStyle w:val="Bodytext20"/>
        <w:shd w:val="clear" w:color="auto" w:fill="auto"/>
        <w:spacing w:before="0" w:after="261"/>
        <w:ind w:left="1460" w:firstLine="0"/>
      </w:pPr>
      <w:r>
        <w:t xml:space="preserve">Where Screen Rate Determination is specified in the applicable Final Terms as the manner in which the Rate of Interest is to be determined, the Rate of Interest for each Interest Accrual </w:t>
      </w:r>
      <w:r>
        <w:lastRenderedPageBreak/>
        <w:t>Period shall be determined by the Calculation Agent at or about the Relevant Time on the Interest Determination Date in respect of such Interest Accrual Period in accordance with the following:</w:t>
      </w:r>
    </w:p>
    <w:p w:rsidR="00BF0099" w:rsidRDefault="00BF0099" w:rsidP="00BF0099">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BF0099" w:rsidRDefault="00BF0099" w:rsidP="001C6B43">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BF0099" w:rsidRDefault="00BF0099" w:rsidP="001C6B43">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BF0099" w:rsidRDefault="00BF0099" w:rsidP="00BF0099">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BF0099" w:rsidRDefault="00BF0099" w:rsidP="00BF0099">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BF0099" w:rsidRDefault="00BF0099" w:rsidP="00BF0099">
      <w:pPr>
        <w:pStyle w:val="Bodytext20"/>
        <w:shd w:val="clear" w:color="auto" w:fill="auto"/>
        <w:spacing w:before="0" w:after="0"/>
        <w:ind w:left="1418" w:firstLine="0"/>
      </w:pPr>
    </w:p>
    <w:p w:rsidR="00BF0099" w:rsidRDefault="00BF0099" w:rsidP="00BF0099">
      <w:pPr>
        <w:pStyle w:val="Bodytext20"/>
        <w:shd w:val="clear" w:color="auto" w:fill="auto"/>
        <w:spacing w:before="0" w:after="0"/>
        <w:ind w:left="1418" w:firstLine="0"/>
      </w:pPr>
      <w:r>
        <w:t>(z)</w:t>
      </w:r>
      <w:r>
        <w:rPr>
          <w:rStyle w:val="Bodytext2Exact"/>
        </w:rPr>
        <w:t xml:space="preserve"> </w:t>
      </w:r>
      <w:r>
        <w:rPr>
          <w:rStyle w:val="Bodytext2Exact"/>
        </w:rPr>
        <w:tab/>
      </w:r>
      <w:r>
        <w:t>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 in the principal financial centre of the country of the Specified Currency or, if the Specified Currency is euro, in the Euro-zone as selected by the Issuer (the “</w:t>
      </w:r>
      <w:r w:rsidRPr="00213A48">
        <w:rPr>
          <w:b/>
        </w:rPr>
        <w:t>Principal Financial Centre</w:t>
      </w:r>
      <w:r>
        <w:t>”)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w:t>
      </w:r>
    </w:p>
    <w:p w:rsidR="00BF0099" w:rsidRDefault="00BF0099" w:rsidP="00BF0099">
      <w:pPr>
        <w:pStyle w:val="Bodytext20"/>
        <w:shd w:val="clear" w:color="auto" w:fill="auto"/>
        <w:spacing w:before="0" w:after="0"/>
        <w:ind w:left="1418" w:firstLine="0"/>
      </w:pPr>
    </w:p>
    <w:p w:rsidR="00BF0099" w:rsidRDefault="00BF0099" w:rsidP="001C6B43">
      <w:pPr>
        <w:pStyle w:val="Bodytext30"/>
        <w:numPr>
          <w:ilvl w:val="0"/>
          <w:numId w:val="20"/>
        </w:numPr>
        <w:shd w:val="clear" w:color="auto" w:fill="auto"/>
        <w:tabs>
          <w:tab w:val="left" w:pos="701"/>
        </w:tabs>
        <w:spacing w:before="0" w:after="166" w:line="200" w:lineRule="exact"/>
        <w:ind w:firstLine="0"/>
      </w:pPr>
      <w:r>
        <w:t>Zero Coupon Notes</w:t>
      </w:r>
    </w:p>
    <w:p w:rsidR="00BF0099" w:rsidRDefault="00BF0099" w:rsidP="00BF0099">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BF0099" w:rsidRDefault="00BF0099" w:rsidP="001C6B43">
      <w:pPr>
        <w:pStyle w:val="Bodytext30"/>
        <w:numPr>
          <w:ilvl w:val="0"/>
          <w:numId w:val="20"/>
        </w:numPr>
        <w:shd w:val="clear" w:color="auto" w:fill="auto"/>
        <w:tabs>
          <w:tab w:val="left" w:pos="701"/>
        </w:tabs>
        <w:spacing w:before="0" w:after="224" w:line="200" w:lineRule="exact"/>
        <w:ind w:firstLine="0"/>
      </w:pPr>
      <w:r>
        <w:t>Accrual of Interest</w:t>
      </w:r>
    </w:p>
    <w:p w:rsidR="00BF0099" w:rsidRDefault="00BF0099" w:rsidP="00BF0099">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BF0099" w:rsidRDefault="00BF0099" w:rsidP="001C6B43">
      <w:pPr>
        <w:pStyle w:val="Bodytext30"/>
        <w:numPr>
          <w:ilvl w:val="0"/>
          <w:numId w:val="20"/>
        </w:numPr>
        <w:shd w:val="clear" w:color="auto" w:fill="auto"/>
        <w:tabs>
          <w:tab w:val="left" w:pos="701"/>
        </w:tabs>
        <w:spacing w:before="0" w:after="180"/>
        <w:ind w:left="740"/>
        <w:jc w:val="left"/>
      </w:pPr>
      <w:r>
        <w:t>Margin, Maximum/Minimum Rates of Interest and Redemption Amounts, Rate Multipliers and Rounding</w:t>
      </w:r>
    </w:p>
    <w:p w:rsidR="00BF0099" w:rsidRDefault="00BF0099" w:rsidP="001C6B43">
      <w:pPr>
        <w:pStyle w:val="Bodytext20"/>
        <w:numPr>
          <w:ilvl w:val="0"/>
          <w:numId w:val="24"/>
        </w:numPr>
        <w:shd w:val="clear" w:color="auto" w:fill="auto"/>
        <w:tabs>
          <w:tab w:val="left" w:pos="1453"/>
        </w:tabs>
        <w:spacing w:before="0" w:after="180" w:line="230" w:lineRule="exact"/>
        <w:ind w:left="1460" w:hanging="720"/>
      </w:pPr>
      <w:r>
        <w:t>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multiplying by such Rate Multiplier, subject always to the next paragraph.</w:t>
      </w:r>
    </w:p>
    <w:p w:rsidR="00BF0099" w:rsidRDefault="00BF0099" w:rsidP="001C6B43">
      <w:pPr>
        <w:pStyle w:val="Bodytext20"/>
        <w:numPr>
          <w:ilvl w:val="0"/>
          <w:numId w:val="24"/>
        </w:numPr>
        <w:shd w:val="clear" w:color="auto" w:fill="auto"/>
        <w:tabs>
          <w:tab w:val="left" w:pos="1450"/>
        </w:tabs>
        <w:spacing w:before="0" w:after="184" w:line="230" w:lineRule="exact"/>
        <w:ind w:left="1460" w:hanging="720"/>
      </w:pPr>
      <w:r>
        <w:lastRenderedPageBreak/>
        <w:t>If any Maximum or Minimum Rate of Interest or Redemption Amount is specified in the applicable Final Terms, then (subject to Condition 6(a)) any Rate of Interest or Redemption Amount shall be subject to such maximum or minimum, as the case may be.</w:t>
      </w:r>
    </w:p>
    <w:p w:rsidR="00BF0099" w:rsidRDefault="00BF0099" w:rsidP="001C6B43">
      <w:pPr>
        <w:pStyle w:val="Bodytext20"/>
        <w:numPr>
          <w:ilvl w:val="0"/>
          <w:numId w:val="24"/>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BF0099" w:rsidRDefault="00BF0099" w:rsidP="00BF0099">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BF0099" w:rsidRDefault="00BF0099" w:rsidP="00BF0099">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BF0099" w:rsidRDefault="00BF0099" w:rsidP="001C6B43">
      <w:pPr>
        <w:pStyle w:val="Bodytext30"/>
        <w:numPr>
          <w:ilvl w:val="0"/>
          <w:numId w:val="20"/>
        </w:numPr>
        <w:shd w:val="clear" w:color="auto" w:fill="auto"/>
        <w:tabs>
          <w:tab w:val="left" w:pos="713"/>
        </w:tabs>
        <w:spacing w:before="0" w:after="166" w:line="200" w:lineRule="exact"/>
        <w:ind w:firstLine="0"/>
      </w:pPr>
      <w:r>
        <w:t>Calculations</w:t>
      </w:r>
    </w:p>
    <w:p w:rsidR="00BF0099" w:rsidRDefault="00BF0099" w:rsidP="00BF0099">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BF0099" w:rsidRDefault="00BF0099" w:rsidP="001C6B43">
      <w:pPr>
        <w:pStyle w:val="Bodytext30"/>
        <w:numPr>
          <w:ilvl w:val="0"/>
          <w:numId w:val="20"/>
        </w:numPr>
        <w:shd w:val="clear" w:color="auto" w:fill="auto"/>
        <w:tabs>
          <w:tab w:val="left" w:pos="713"/>
        </w:tabs>
        <w:spacing w:before="0" w:after="184"/>
        <w:ind w:left="740"/>
        <w:jc w:val="left"/>
      </w:pPr>
      <w:r>
        <w:t xml:space="preserve">Determination and Publication of Rates of Interest, Interest Amounts, Final Redemption Amounts, Early Redemption Amounts and Optional Redemption Amounts </w:t>
      </w:r>
    </w:p>
    <w:p w:rsidR="00BF0099" w:rsidRDefault="00BF0099" w:rsidP="00BF0099">
      <w:pPr>
        <w:pStyle w:val="Bodytext20"/>
        <w:shd w:val="clear" w:color="auto" w:fill="auto"/>
        <w:spacing w:before="0" w:after="0"/>
        <w:ind w:left="740" w:firstLine="0"/>
      </w:pPr>
      <w:r>
        <w:t>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determination of any rate or amount, the obtaining of each quotation and the making of each determination or calculation by the Calculation Agent(s) shall (in the absence of manifest error) be final and binding upon all parties.</w:t>
      </w:r>
    </w:p>
    <w:p w:rsidR="00BF0099" w:rsidRDefault="00BF0099" w:rsidP="00BF0099">
      <w:pPr>
        <w:pStyle w:val="Bodytext20"/>
        <w:shd w:val="clear" w:color="auto" w:fill="auto"/>
        <w:spacing w:before="0" w:after="0"/>
        <w:ind w:left="740" w:firstLine="0"/>
      </w:pPr>
    </w:p>
    <w:p w:rsidR="00BF0099" w:rsidRDefault="00BF0099" w:rsidP="00BF0099">
      <w:pPr>
        <w:pStyle w:val="Bodytext30"/>
        <w:shd w:val="clear" w:color="auto" w:fill="auto"/>
        <w:spacing w:before="0" w:after="224" w:line="200" w:lineRule="exact"/>
        <w:ind w:left="1460" w:hanging="720"/>
      </w:pPr>
      <w:r>
        <w:t>Determination or Calculation by Trustee</w:t>
      </w:r>
    </w:p>
    <w:p w:rsidR="00BF0099" w:rsidRDefault="00BF0099" w:rsidP="00BF0099">
      <w:pPr>
        <w:pStyle w:val="Bodytext20"/>
        <w:shd w:val="clear" w:color="auto" w:fill="auto"/>
        <w:spacing w:before="0" w:after="201"/>
        <w:ind w:left="740" w:firstLine="0"/>
      </w:pPr>
      <w:r>
        <w:rPr>
          <w:noProof/>
          <w:lang w:val="en-AU" w:eastAsia="en-AU"/>
        </w:rPr>
        <mc:AlternateContent>
          <mc:Choice Requires="wps">
            <w:drawing>
              <wp:anchor distT="0" distB="0" distL="63500" distR="320040" simplePos="0" relativeHeight="251660288" behindDoc="1" locked="0" layoutInCell="1" allowOverlap="1" wp14:anchorId="55F28C00" wp14:editId="54F1C69F">
                <wp:simplePos x="0" y="0"/>
                <wp:positionH relativeFrom="margin">
                  <wp:posOffset>10795</wp:posOffset>
                </wp:positionH>
                <wp:positionV relativeFrom="paragraph">
                  <wp:posOffset>-316865</wp:posOffset>
                </wp:positionV>
                <wp:extent cx="146050" cy="127000"/>
                <wp:effectExtent l="635" t="0" r="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99" w:rsidRDefault="00BF0099" w:rsidP="00BF0099">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" filled="f" stroked="f">
                <v:textbox style="mso-fit-shape-to-text:t" inset="0,0,0,0">
                  <w:txbxContent>
                    <w:p w:rsidR="00BF0099" w:rsidRDefault="00BF0099" w:rsidP="00BF0099">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 xml:space="preserve">If the Calculation Agent does not at any time for any reason determine or calculate the Rate of Interest for an Interest Period or any Interest Amount, Final Redemption Amount, Early Redemption Amount or Optional Redemption Amount, the Trustee shall do so (or shall appoint an agent on its behalf to do so) </w:t>
      </w:r>
      <w:r>
        <w:lastRenderedPageBreak/>
        <w:t>and such determination or calculation shall be deemed to have been made by the Calculation Agent. In 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BF0099" w:rsidRDefault="00BF0099" w:rsidP="001C6B43">
      <w:pPr>
        <w:pStyle w:val="Bodytext30"/>
        <w:numPr>
          <w:ilvl w:val="0"/>
          <w:numId w:val="46"/>
        </w:numPr>
        <w:shd w:val="clear" w:color="auto" w:fill="auto"/>
        <w:tabs>
          <w:tab w:val="left" w:pos="706"/>
        </w:tabs>
        <w:spacing w:before="0" w:after="162" w:line="200" w:lineRule="exact"/>
      </w:pPr>
      <w:r>
        <w:t>Definitions</w:t>
      </w:r>
    </w:p>
    <w:p w:rsidR="00BF0099" w:rsidRDefault="00BF0099" w:rsidP="00BF0099">
      <w:pPr>
        <w:pStyle w:val="Bodytext20"/>
        <w:shd w:val="clear" w:color="auto" w:fill="auto"/>
        <w:spacing w:before="0" w:after="204" w:line="230" w:lineRule="exact"/>
        <w:ind w:left="740" w:firstLine="0"/>
      </w:pPr>
      <w:r>
        <w:t>In these Conditions, unless the context otherwise requires, the following defined terms shall have the meanings set out below:</w:t>
      </w:r>
    </w:p>
    <w:p w:rsidR="00BF0099" w:rsidRDefault="00BF0099" w:rsidP="00BF0099">
      <w:pPr>
        <w:pStyle w:val="Bodytext20"/>
        <w:shd w:val="clear" w:color="auto" w:fill="auto"/>
        <w:spacing w:before="0" w:after="220" w:line="200" w:lineRule="exact"/>
        <w:ind w:left="1460" w:hanging="720"/>
      </w:pPr>
      <w:r>
        <w:t>“</w:t>
      </w:r>
      <w:r w:rsidRPr="006D4CBA">
        <w:rPr>
          <w:b/>
        </w:rPr>
        <w:t>Business Day</w:t>
      </w:r>
      <w:r>
        <w:t>” means:</w:t>
      </w:r>
    </w:p>
    <w:p w:rsidR="00BF0099" w:rsidRDefault="00BF0099" w:rsidP="001C6B43">
      <w:pPr>
        <w:pStyle w:val="Bodytext20"/>
        <w:numPr>
          <w:ilvl w:val="0"/>
          <w:numId w:val="49"/>
        </w:numPr>
        <w:shd w:val="clear" w:color="auto" w:fill="auto"/>
        <w:tabs>
          <w:tab w:val="left" w:pos="1455"/>
        </w:tabs>
        <w:spacing w:before="0" w:after="180" w:line="230" w:lineRule="exact"/>
        <w:ind w:left="1418" w:hanging="709"/>
      </w:pPr>
      <w:r>
        <w:t>in the case of a currency other than euro, a day (other than a Saturday or Sunday) on which commercial banks and foreign exchange markets settle payments in the principal financial centre for such currency; and/or</w:t>
      </w:r>
    </w:p>
    <w:p w:rsidR="00BF0099" w:rsidRDefault="00BF0099" w:rsidP="001C6B43">
      <w:pPr>
        <w:pStyle w:val="Bodytext20"/>
        <w:numPr>
          <w:ilvl w:val="0"/>
          <w:numId w:val="25"/>
        </w:numPr>
        <w:shd w:val="clear" w:color="auto" w:fill="auto"/>
        <w:tabs>
          <w:tab w:val="left" w:pos="1455"/>
        </w:tabs>
        <w:spacing w:before="0" w:after="184" w:line="230" w:lineRule="exact"/>
        <w:ind w:left="1460" w:hanging="720"/>
      </w:pPr>
      <w:r>
        <w:t>in the case of euro, a day on which the TARGET system is operating (a “</w:t>
      </w:r>
      <w:r w:rsidRPr="00213A48">
        <w:rPr>
          <w:b/>
        </w:rPr>
        <w:t>TARGET Business Day</w:t>
      </w:r>
      <w:r>
        <w:t xml:space="preserve">”); and/or </w:t>
      </w:r>
    </w:p>
    <w:p w:rsidR="00BF0099" w:rsidRDefault="00BF0099" w:rsidP="001C6B43">
      <w:pPr>
        <w:pStyle w:val="Bodytext20"/>
        <w:numPr>
          <w:ilvl w:val="0"/>
          <w:numId w:val="25"/>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BF0099" w:rsidRPr="002002F4" w:rsidRDefault="00BF0099" w:rsidP="00BF0099">
      <w:pPr>
        <w:pStyle w:val="Bodytext20"/>
        <w:shd w:val="clear" w:color="auto" w:fill="auto"/>
        <w:spacing w:before="0" w:after="180" w:line="230" w:lineRule="exact"/>
        <w:ind w:left="740" w:firstLine="0"/>
      </w:pPr>
      <w:r w:rsidRPr="00C57D69">
        <w:rPr>
          <w:b/>
        </w:rPr>
        <w:t>“</w:t>
      </w:r>
      <w:r>
        <w:rPr>
          <w:b/>
        </w:rPr>
        <w:t xml:space="preserve">Calculation Amount” </w:t>
      </w:r>
      <w:r w:rsidRPr="00F42FA6">
        <w:rPr>
          <w:szCs w:val="22"/>
        </w:rPr>
        <w:t xml:space="preserve">means,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p>
    <w:p w:rsidR="00BF0099" w:rsidRDefault="00BF0099" w:rsidP="00BF0099">
      <w:pPr>
        <w:pStyle w:val="Bodytext20"/>
        <w:shd w:val="clear" w:color="auto" w:fill="auto"/>
        <w:spacing w:before="0" w:after="180" w:line="230" w:lineRule="exact"/>
        <w:ind w:left="740" w:firstLine="0"/>
      </w:pPr>
      <w:r>
        <w:t>“</w:t>
      </w:r>
      <w:r w:rsidRPr="006D4CBA">
        <w:rPr>
          <w:b/>
        </w:rPr>
        <w:t>Day Count Fraction</w:t>
      </w:r>
      <w:r>
        <w:t>” means, in respect of the calculation of an amount of interest on any Note for any period of time (from and including the first day of such period to but excluding the last) (whether or not constituting an Interest Period, the “</w:t>
      </w:r>
      <w:r w:rsidRPr="00213A48">
        <w:rPr>
          <w:b/>
        </w:rPr>
        <w:t>Calculation Period</w:t>
      </w:r>
      <w:r>
        <w:t>”):</w:t>
      </w:r>
    </w:p>
    <w:p w:rsidR="00BF0099" w:rsidRDefault="00BF0099" w:rsidP="001C6B43">
      <w:pPr>
        <w:pStyle w:val="Bodytext20"/>
        <w:numPr>
          <w:ilvl w:val="0"/>
          <w:numId w:val="26"/>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BF0099" w:rsidRDefault="00BF0099" w:rsidP="001C6B43">
      <w:pPr>
        <w:pStyle w:val="Bodytext20"/>
        <w:numPr>
          <w:ilvl w:val="0"/>
          <w:numId w:val="26"/>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BF0099" w:rsidRDefault="00BF0099" w:rsidP="001C6B43">
      <w:pPr>
        <w:pStyle w:val="Bodytext20"/>
        <w:numPr>
          <w:ilvl w:val="0"/>
          <w:numId w:val="26"/>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BF0099" w:rsidRDefault="00BF0099" w:rsidP="001C6B43">
      <w:pPr>
        <w:pStyle w:val="Bodytext20"/>
        <w:numPr>
          <w:ilvl w:val="0"/>
          <w:numId w:val="26"/>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BF0099" w:rsidRPr="00F42FA6" w:rsidRDefault="00BF0099" w:rsidP="001C6B43">
      <w:pPr>
        <w:pStyle w:val="Bodytext20"/>
        <w:numPr>
          <w:ilvl w:val="0"/>
          <w:numId w:val="26"/>
        </w:numPr>
        <w:shd w:val="clear" w:color="auto" w:fill="auto"/>
        <w:tabs>
          <w:tab w:val="left" w:pos="1455"/>
        </w:tabs>
        <w:spacing w:before="0" w:after="180" w:line="230" w:lineRule="exact"/>
        <w:ind w:left="1460" w:hanging="720"/>
        <w:rPr>
          <w:szCs w:val="22"/>
        </w:rPr>
      </w:pPr>
      <w:r w:rsidRPr="00F42FA6">
        <w:rPr>
          <w:szCs w:val="22"/>
        </w:rPr>
        <w:t>if “</w:t>
      </w:r>
      <w:r w:rsidRPr="00F42FA6">
        <w:rPr>
          <w:b/>
          <w:szCs w:val="22"/>
        </w:rPr>
        <w:t>30E/360</w:t>
      </w:r>
      <w:r w:rsidRPr="00F42FA6">
        <w:rPr>
          <w:b/>
          <w:szCs w:val="22"/>
        </w:rPr>
        <w:fldChar w:fldCharType="begin"/>
      </w:r>
      <w:r w:rsidRPr="00F42FA6">
        <w:rPr>
          <w:szCs w:val="22"/>
        </w:rPr>
        <w:instrText xml:space="preserve"> XE "30E/360" </w:instrText>
      </w:r>
      <w:r w:rsidRPr="00F42FA6">
        <w:rPr>
          <w:b/>
          <w:szCs w:val="22"/>
        </w:rPr>
        <w:fldChar w:fldCharType="end"/>
      </w:r>
      <w:r w:rsidRPr="00F42FA6">
        <w:rPr>
          <w:szCs w:val="22"/>
        </w:rPr>
        <w:t>” or “</w:t>
      </w:r>
      <w:r w:rsidRPr="00F42FA6">
        <w:rPr>
          <w:b/>
          <w:szCs w:val="22"/>
        </w:rPr>
        <w:t>Eurobond Basis</w:t>
      </w:r>
      <w:r w:rsidRPr="00F42FA6">
        <w:rPr>
          <w:b/>
          <w:szCs w:val="22"/>
        </w:rPr>
        <w:fldChar w:fldCharType="begin"/>
      </w:r>
      <w:r w:rsidRPr="00F42FA6">
        <w:rPr>
          <w:szCs w:val="22"/>
        </w:rPr>
        <w:instrText xml:space="preserve"> XE "Eurobond Basis" </w:instrText>
      </w:r>
      <w:r w:rsidRPr="00F42FA6">
        <w:rPr>
          <w:b/>
          <w:szCs w:val="22"/>
        </w:rPr>
        <w:fldChar w:fldCharType="end"/>
      </w:r>
      <w:r w:rsidRPr="00F42FA6">
        <w:rPr>
          <w:szCs w:val="22"/>
        </w:rPr>
        <w:t xml:space="preserve">” is specified in the applicable Final Terms, the number of days in the Calculation Period divided by 360, calculated on a formula basis as follows: </w:t>
      </w:r>
    </w:p>
    <w:p w:rsidR="00BF0099" w:rsidRPr="00AA7182" w:rsidRDefault="00BF0099" w:rsidP="00BF0099">
      <w:pPr>
        <w:pStyle w:val="NormalWeb"/>
        <w:spacing w:before="0" w:beforeAutospacing="0" w:after="0" w:afterAutospacing="0"/>
        <w:ind w:left="1440"/>
        <w:jc w:val="center"/>
        <w:rPr>
          <w:sz w:val="20"/>
          <w:szCs w:val="20"/>
          <w:lang w:val="en-GB"/>
        </w:rPr>
      </w:pPr>
      <w:r w:rsidRPr="00AA7182">
        <w:rPr>
          <w:sz w:val="20"/>
          <w:szCs w:val="20"/>
          <w:lang w:val="en-GB"/>
        </w:rPr>
        <w:t xml:space="preserve"> Day Count Fraction = </w:t>
      </w:r>
      <w:r w:rsidRPr="00AA7182">
        <w:rPr>
          <w:sz w:val="20"/>
          <w:szCs w:val="20"/>
          <w:lang w:val="en-GB"/>
        </w:rPr>
        <w:tab/>
        <w:t>[360 x (Y</w:t>
      </w:r>
      <w:r w:rsidRPr="00AA7182">
        <w:rPr>
          <w:sz w:val="20"/>
          <w:szCs w:val="20"/>
          <w:vertAlign w:val="subscript"/>
          <w:lang w:val="en-GB"/>
        </w:rPr>
        <w:t>2</w:t>
      </w:r>
      <w:r w:rsidRPr="00AA7182">
        <w:rPr>
          <w:sz w:val="20"/>
          <w:szCs w:val="20"/>
          <w:lang w:val="en-GB"/>
        </w:rPr>
        <w:t>–Y</w:t>
      </w:r>
      <w:r w:rsidRPr="00AA7182">
        <w:rPr>
          <w:sz w:val="20"/>
          <w:szCs w:val="20"/>
          <w:vertAlign w:val="subscript"/>
          <w:lang w:val="en-GB"/>
        </w:rPr>
        <w:t>1</w:t>
      </w:r>
      <w:r w:rsidRPr="00AA7182">
        <w:rPr>
          <w:sz w:val="20"/>
          <w:szCs w:val="20"/>
          <w:lang w:val="en-GB"/>
        </w:rPr>
        <w:t>)] + [30  x (M</w:t>
      </w:r>
      <w:r w:rsidRPr="00AA7182">
        <w:rPr>
          <w:sz w:val="20"/>
          <w:szCs w:val="20"/>
          <w:vertAlign w:val="subscript"/>
          <w:lang w:val="en-GB"/>
        </w:rPr>
        <w:t>2</w:t>
      </w:r>
      <w:r w:rsidRPr="00AA7182">
        <w:rPr>
          <w:sz w:val="20"/>
          <w:szCs w:val="20"/>
          <w:lang w:val="en-GB"/>
        </w:rPr>
        <w:t>–M</w:t>
      </w:r>
      <w:r w:rsidRPr="00AA7182">
        <w:rPr>
          <w:sz w:val="20"/>
          <w:szCs w:val="20"/>
          <w:vertAlign w:val="subscript"/>
          <w:lang w:val="en-GB"/>
        </w:rPr>
        <w:t>1</w:t>
      </w:r>
      <w:r w:rsidRPr="00AA7182">
        <w:rPr>
          <w:sz w:val="20"/>
          <w:szCs w:val="20"/>
          <w:lang w:val="en-GB"/>
        </w:rPr>
        <w:t>)] + (D</w:t>
      </w:r>
      <w:r w:rsidRPr="00AA7182">
        <w:rPr>
          <w:sz w:val="20"/>
          <w:szCs w:val="20"/>
          <w:vertAlign w:val="subscript"/>
          <w:lang w:val="en-GB"/>
        </w:rPr>
        <w:t>2</w:t>
      </w:r>
      <w:r w:rsidRPr="00AA7182">
        <w:rPr>
          <w:sz w:val="20"/>
          <w:szCs w:val="20"/>
          <w:lang w:val="en-GB"/>
        </w:rPr>
        <w:t>–D</w:t>
      </w:r>
      <w:r w:rsidRPr="00AA7182">
        <w:rPr>
          <w:sz w:val="20"/>
          <w:szCs w:val="20"/>
          <w:vertAlign w:val="subscript"/>
          <w:lang w:val="en-GB"/>
        </w:rPr>
        <w:t>1</w:t>
      </w:r>
      <w:r w:rsidRPr="00AA7182">
        <w:rPr>
          <w:sz w:val="20"/>
          <w:szCs w:val="20"/>
          <w:lang w:val="en-GB"/>
        </w:rPr>
        <w:t>)</w:t>
      </w:r>
    </w:p>
    <w:p w:rsidR="00BF0099" w:rsidRPr="00AA7182" w:rsidRDefault="00BF0099" w:rsidP="00BF0099">
      <w:pPr>
        <w:ind w:left="4770"/>
        <w:rPr>
          <w:sz w:val="20"/>
          <w:szCs w:val="20"/>
        </w:rPr>
      </w:pPr>
      <w:r w:rsidRPr="00AA7182">
        <w:rPr>
          <w:sz w:val="20"/>
          <w:szCs w:val="20"/>
        </w:rPr>
        <w:t>___________________________________________</w:t>
      </w:r>
    </w:p>
    <w:p w:rsidR="00BF0099" w:rsidRPr="00AA7182" w:rsidRDefault="00BF0099" w:rsidP="00BF0099">
      <w:pPr>
        <w:ind w:left="4320"/>
        <w:jc w:val="center"/>
        <w:rPr>
          <w:sz w:val="20"/>
          <w:szCs w:val="20"/>
        </w:rPr>
      </w:pPr>
      <w:r w:rsidRPr="00AA7182">
        <w:rPr>
          <w:sz w:val="20"/>
          <w:szCs w:val="20"/>
        </w:rPr>
        <w:t>360</w:t>
      </w:r>
    </w:p>
    <w:p w:rsidR="00BF0099" w:rsidRPr="00D12775" w:rsidRDefault="00BF0099" w:rsidP="00BF0099">
      <w:pPr>
        <w:pStyle w:val="wText"/>
        <w:spacing w:before="120"/>
        <w:ind w:left="2126"/>
        <w:rPr>
          <w:sz w:val="20"/>
          <w:szCs w:val="20"/>
        </w:rPr>
      </w:pPr>
      <w:r w:rsidRPr="00D12775">
        <w:rPr>
          <w:sz w:val="20"/>
          <w:szCs w:val="20"/>
        </w:rPr>
        <w:t xml:space="preserve">where: </w:t>
      </w:r>
    </w:p>
    <w:p w:rsidR="00BF0099" w:rsidRPr="00D12775" w:rsidRDefault="00BF0099" w:rsidP="00BF0099">
      <w:pPr>
        <w:pStyle w:val="wText"/>
        <w:ind w:left="2127"/>
        <w:rPr>
          <w:sz w:val="20"/>
          <w:szCs w:val="20"/>
        </w:rPr>
      </w:pPr>
      <w:r w:rsidRPr="00D12775">
        <w:rPr>
          <w:sz w:val="20"/>
          <w:szCs w:val="20"/>
        </w:rPr>
        <w:lastRenderedPageBreak/>
        <w:t>“</w:t>
      </w:r>
      <w:r w:rsidRPr="00D12775">
        <w:rPr>
          <w:b/>
          <w:sz w:val="20"/>
          <w:szCs w:val="20"/>
        </w:rPr>
        <w:t>Y1</w:t>
      </w:r>
      <w:r w:rsidRPr="00D12775">
        <w:rPr>
          <w:sz w:val="20"/>
          <w:szCs w:val="20"/>
        </w:rPr>
        <w:t xml:space="preserve">” is the year, expressed as a number, in which the first day of the Calculation Period falls; </w:t>
      </w:r>
    </w:p>
    <w:p w:rsidR="00BF0099" w:rsidRPr="00D12775" w:rsidRDefault="00BF0099" w:rsidP="00BF0099">
      <w:pPr>
        <w:pStyle w:val="wText"/>
        <w:ind w:left="2127"/>
        <w:rPr>
          <w:sz w:val="20"/>
          <w:szCs w:val="20"/>
        </w:rPr>
      </w:pPr>
      <w:r w:rsidRPr="00D12775">
        <w:rPr>
          <w:sz w:val="20"/>
          <w:szCs w:val="20"/>
        </w:rPr>
        <w:t>“</w:t>
      </w:r>
      <w:r w:rsidRPr="00D12775">
        <w:rPr>
          <w:b/>
          <w:sz w:val="20"/>
          <w:szCs w:val="20"/>
        </w:rPr>
        <w:t>Y2</w:t>
      </w:r>
      <w:r w:rsidRPr="00D12775">
        <w:rPr>
          <w:sz w:val="20"/>
          <w:szCs w:val="20"/>
        </w:rPr>
        <w:t xml:space="preserve">” is the year, expressed as a number, in which the day immediately following the last day included in the Calculation Period falls; </w:t>
      </w:r>
    </w:p>
    <w:p w:rsidR="00BF0099" w:rsidRPr="00D12775" w:rsidRDefault="00BF0099" w:rsidP="00BF0099">
      <w:pPr>
        <w:pStyle w:val="wText"/>
        <w:ind w:left="2127"/>
        <w:rPr>
          <w:sz w:val="20"/>
          <w:szCs w:val="20"/>
        </w:rPr>
      </w:pPr>
      <w:r w:rsidRPr="00D12775">
        <w:rPr>
          <w:sz w:val="20"/>
          <w:szCs w:val="20"/>
        </w:rPr>
        <w:t>“</w:t>
      </w:r>
      <w:r w:rsidRPr="00D12775">
        <w:rPr>
          <w:b/>
          <w:sz w:val="20"/>
          <w:szCs w:val="20"/>
        </w:rPr>
        <w:t>M1</w:t>
      </w:r>
      <w:r w:rsidRPr="00D12775">
        <w:rPr>
          <w:sz w:val="20"/>
          <w:szCs w:val="20"/>
        </w:rPr>
        <w:t xml:space="preserve">” is the calendar month, expressed as a number, in which the first day of the Calculation Period falls; </w:t>
      </w:r>
    </w:p>
    <w:p w:rsidR="00BF0099" w:rsidRPr="00D12775" w:rsidRDefault="00BF0099" w:rsidP="00BF0099">
      <w:pPr>
        <w:pStyle w:val="wText"/>
        <w:ind w:left="2127"/>
        <w:rPr>
          <w:sz w:val="20"/>
          <w:szCs w:val="20"/>
        </w:rPr>
      </w:pPr>
      <w:r w:rsidRPr="00D12775">
        <w:rPr>
          <w:sz w:val="20"/>
          <w:szCs w:val="20"/>
        </w:rPr>
        <w:t>“</w:t>
      </w:r>
      <w:r w:rsidRPr="00D12775">
        <w:rPr>
          <w:b/>
          <w:sz w:val="20"/>
          <w:szCs w:val="20"/>
        </w:rPr>
        <w:t>M2</w:t>
      </w:r>
      <w:r w:rsidRPr="00D12775">
        <w:rPr>
          <w:sz w:val="20"/>
          <w:szCs w:val="20"/>
        </w:rPr>
        <w:t xml:space="preserve">” is the calendar month, expressed as a number, in which the day immediately following the last day included in the Calculation Period falls; </w:t>
      </w:r>
    </w:p>
    <w:p w:rsidR="00BF0099" w:rsidRPr="00D12775" w:rsidRDefault="00BF0099" w:rsidP="00BF0099">
      <w:pPr>
        <w:pStyle w:val="wText"/>
        <w:ind w:left="2127"/>
        <w:rPr>
          <w:sz w:val="20"/>
          <w:szCs w:val="20"/>
        </w:rPr>
      </w:pPr>
      <w:r w:rsidRPr="00D12775">
        <w:rPr>
          <w:sz w:val="20"/>
          <w:szCs w:val="20"/>
        </w:rPr>
        <w:t>“</w:t>
      </w:r>
      <w:r w:rsidRPr="00D12775">
        <w:rPr>
          <w:b/>
          <w:sz w:val="20"/>
          <w:szCs w:val="20"/>
        </w:rPr>
        <w:t>D1</w:t>
      </w:r>
      <w:r w:rsidRPr="00D12775">
        <w:rPr>
          <w:sz w:val="20"/>
          <w:szCs w:val="20"/>
        </w:rPr>
        <w:t xml:space="preserve">” is the first calendar day, expressed as a number, of the Calculation Period, unless such number would be 31, in which case D1 will be 30; and </w:t>
      </w:r>
    </w:p>
    <w:p w:rsidR="00BF0099" w:rsidRPr="0044614B" w:rsidRDefault="00BF0099" w:rsidP="00BF0099">
      <w:pPr>
        <w:pStyle w:val="wText"/>
        <w:ind w:left="2127"/>
        <w:rPr>
          <w:highlight w:val="yellow"/>
        </w:rPr>
      </w:pPr>
      <w:r w:rsidRPr="00D12775">
        <w:rPr>
          <w:sz w:val="20"/>
          <w:szCs w:val="20"/>
        </w:rPr>
        <w:t>“</w:t>
      </w:r>
      <w:r w:rsidRPr="00D12775">
        <w:rPr>
          <w:b/>
          <w:sz w:val="20"/>
          <w:szCs w:val="20"/>
        </w:rPr>
        <w:t>D2</w:t>
      </w:r>
      <w:r w:rsidRPr="00D12775">
        <w:rPr>
          <w:sz w:val="20"/>
          <w:szCs w:val="20"/>
        </w:rPr>
        <w:t>” is the calendar day, expressed as a number, immediately following the last day included in the Calculation Period, unless such number would be 31, in which case D2 will be 30</w:t>
      </w:r>
      <w:r>
        <w:rPr>
          <w:sz w:val="20"/>
          <w:szCs w:val="20"/>
        </w:rPr>
        <w:t xml:space="preserve">; </w:t>
      </w:r>
    </w:p>
    <w:p w:rsidR="00BF0099" w:rsidRDefault="00BF0099" w:rsidP="001C6B43">
      <w:pPr>
        <w:pStyle w:val="Bodytext20"/>
        <w:numPr>
          <w:ilvl w:val="0"/>
          <w:numId w:val="26"/>
        </w:numPr>
        <w:shd w:val="clear" w:color="auto" w:fill="auto"/>
        <w:tabs>
          <w:tab w:val="left" w:pos="1455"/>
        </w:tabs>
        <w:spacing w:before="0" w:after="166" w:line="200" w:lineRule="exact"/>
        <w:ind w:left="740" w:firstLine="0"/>
      </w:pPr>
      <w:r>
        <w:t>if “</w:t>
      </w:r>
      <w:r w:rsidRPr="00AA7182">
        <w:rPr>
          <w:b/>
        </w:rPr>
        <w:t>Actual/Actual-ICMA</w:t>
      </w:r>
      <w:r>
        <w:t>” is specified in the applicable Final Terms:</w:t>
      </w:r>
    </w:p>
    <w:p w:rsidR="00BF0099" w:rsidRDefault="00BF0099" w:rsidP="001C6B43">
      <w:pPr>
        <w:pStyle w:val="Bodytext20"/>
        <w:numPr>
          <w:ilvl w:val="0"/>
          <w:numId w:val="27"/>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BF0099" w:rsidRDefault="00BF0099" w:rsidP="001C6B43">
      <w:pPr>
        <w:pStyle w:val="Bodytext20"/>
        <w:numPr>
          <w:ilvl w:val="0"/>
          <w:numId w:val="27"/>
        </w:numPr>
        <w:shd w:val="clear" w:color="auto" w:fill="auto"/>
        <w:tabs>
          <w:tab w:val="left" w:pos="2155"/>
        </w:tabs>
        <w:spacing w:before="0" w:after="166" w:line="200" w:lineRule="exact"/>
        <w:ind w:left="1440" w:firstLine="0"/>
      </w:pPr>
      <w:r>
        <w:t>if the Calculation Period is longer than one Determination Period, the sum of:</w:t>
      </w:r>
    </w:p>
    <w:p w:rsidR="00BF0099" w:rsidRDefault="00BF0099" w:rsidP="001C6B43">
      <w:pPr>
        <w:pStyle w:val="Bodytext20"/>
        <w:numPr>
          <w:ilvl w:val="0"/>
          <w:numId w:val="28"/>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BF0099" w:rsidRDefault="00BF0099" w:rsidP="00BF0099">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BF0099" w:rsidRPr="00397704" w:rsidRDefault="00BF0099" w:rsidP="001C6B43">
      <w:pPr>
        <w:pStyle w:val="Bodytext20"/>
        <w:numPr>
          <w:ilvl w:val="0"/>
          <w:numId w:val="26"/>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BF0099" w:rsidRPr="00397704" w:rsidRDefault="00BF0099" w:rsidP="00BF0099">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BF0099" w:rsidRPr="00397704" w:rsidRDefault="00BF0099" w:rsidP="00BF0099">
      <w:pPr>
        <w:ind w:left="4770"/>
        <w:rPr>
          <w:sz w:val="20"/>
          <w:szCs w:val="20"/>
        </w:rPr>
      </w:pPr>
      <w:r w:rsidRPr="00397704">
        <w:rPr>
          <w:sz w:val="20"/>
          <w:szCs w:val="20"/>
        </w:rPr>
        <w:t>___________________________________________</w:t>
      </w:r>
    </w:p>
    <w:p w:rsidR="00BF0099" w:rsidRPr="00397704" w:rsidRDefault="00BF0099" w:rsidP="00BF0099">
      <w:pPr>
        <w:ind w:left="4320"/>
        <w:jc w:val="center"/>
        <w:rPr>
          <w:sz w:val="20"/>
          <w:szCs w:val="20"/>
        </w:rPr>
      </w:pPr>
      <w:r w:rsidRPr="00397704">
        <w:rPr>
          <w:sz w:val="20"/>
          <w:szCs w:val="20"/>
        </w:rPr>
        <w:t>360</w:t>
      </w:r>
    </w:p>
    <w:p w:rsidR="00BF0099" w:rsidRPr="00397704" w:rsidRDefault="00BF0099" w:rsidP="00BF0099">
      <w:pPr>
        <w:pStyle w:val="wText"/>
        <w:spacing w:before="120"/>
        <w:ind w:left="2126"/>
        <w:rPr>
          <w:sz w:val="20"/>
          <w:szCs w:val="20"/>
        </w:rPr>
      </w:pPr>
      <w:r w:rsidRPr="00397704">
        <w:rPr>
          <w:sz w:val="20"/>
          <w:szCs w:val="20"/>
        </w:rPr>
        <w:t xml:space="preserve">where: </w:t>
      </w:r>
    </w:p>
    <w:p w:rsidR="00BF0099" w:rsidRPr="00397704" w:rsidRDefault="00BF0099" w:rsidP="00BF0099">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BF0099" w:rsidRPr="00397704" w:rsidRDefault="00BF0099" w:rsidP="00BF0099">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BF0099" w:rsidRPr="00397704" w:rsidRDefault="00BF0099" w:rsidP="00BF0099">
      <w:pPr>
        <w:pStyle w:val="wText"/>
        <w:ind w:left="2127"/>
        <w:rPr>
          <w:sz w:val="20"/>
          <w:szCs w:val="20"/>
        </w:rPr>
      </w:pPr>
      <w:r w:rsidRPr="00397704">
        <w:rPr>
          <w:sz w:val="20"/>
          <w:szCs w:val="20"/>
        </w:rPr>
        <w:t>“</w:t>
      </w:r>
      <w:r w:rsidRPr="00397704">
        <w:rPr>
          <w:b/>
          <w:sz w:val="20"/>
          <w:szCs w:val="20"/>
        </w:rPr>
        <w:t>M1</w:t>
      </w:r>
      <w:r w:rsidRPr="00397704">
        <w:rPr>
          <w:sz w:val="20"/>
          <w:szCs w:val="20"/>
        </w:rPr>
        <w:t xml:space="preserve">” is the calendar month, expressed as a number, in which the first day of the Calculation Period falls; </w:t>
      </w:r>
    </w:p>
    <w:p w:rsidR="00BF0099" w:rsidRPr="00397704" w:rsidRDefault="00BF0099" w:rsidP="00BF0099">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BF0099" w:rsidRPr="00397704" w:rsidRDefault="00BF0099" w:rsidP="00BF0099">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BF0099" w:rsidRDefault="00BF0099" w:rsidP="00BF0099">
      <w:pPr>
        <w:pStyle w:val="Bodytext20"/>
        <w:shd w:val="clear" w:color="auto" w:fill="auto"/>
        <w:tabs>
          <w:tab w:val="left" w:pos="2890"/>
        </w:tabs>
        <w:spacing w:before="0" w:after="201"/>
        <w:ind w:left="2880" w:hanging="700"/>
      </w:pPr>
      <w:r w:rsidRPr="00397704">
        <w:t>“</w:t>
      </w:r>
      <w:r w:rsidRPr="00397704">
        <w:rPr>
          <w:b/>
        </w:rPr>
        <w:t>D2</w:t>
      </w:r>
      <w:r w:rsidRPr="00397704">
        <w:t xml:space="preserve">” is the calendar day, expressed as a number, immediately following the last day included in the Calculation Period, unless (i) that day is the last day of </w:t>
      </w:r>
      <w:r w:rsidRPr="00397704">
        <w:lastRenderedPageBreak/>
        <w:t>February but not the Maturity Date or (ii) such number would be 31, in which case D2 will be 30;</w:t>
      </w:r>
    </w:p>
    <w:p w:rsidR="00BF0099" w:rsidRDefault="00BF0099" w:rsidP="00BF0099">
      <w:pPr>
        <w:pStyle w:val="Bodytext20"/>
        <w:shd w:val="clear" w:color="auto" w:fill="auto"/>
        <w:spacing w:before="0" w:after="96" w:line="200" w:lineRule="exact"/>
        <w:ind w:left="1440" w:firstLine="0"/>
      </w:pPr>
      <w:r>
        <w:t>where:</w:t>
      </w:r>
    </w:p>
    <w:p w:rsidR="00BF0099" w:rsidRDefault="00BF0099" w:rsidP="00BF0099">
      <w:pPr>
        <w:pStyle w:val="Bodytext20"/>
        <w:shd w:val="clear" w:color="auto" w:fill="auto"/>
        <w:spacing w:before="0" w:after="184" w:line="235" w:lineRule="exact"/>
        <w:ind w:left="1440" w:firstLine="0"/>
      </w:pPr>
      <w:r>
        <w:t>“</w:t>
      </w:r>
      <w:r w:rsidRPr="006D4CBA">
        <w:rPr>
          <w:b/>
        </w:rPr>
        <w:t>Determination Period</w:t>
      </w:r>
      <w:r>
        <w:t>” means the period from and including a Determination Date in any year to but excluding the next Determination Date; and</w:t>
      </w:r>
    </w:p>
    <w:p w:rsidR="00BF0099" w:rsidRDefault="00BF0099" w:rsidP="00BF0099">
      <w:pPr>
        <w:pStyle w:val="Bodytext20"/>
        <w:shd w:val="clear" w:color="auto" w:fill="auto"/>
        <w:spacing w:before="0" w:after="180" w:line="230" w:lineRule="exact"/>
        <w:ind w:left="1440" w:firstLine="0"/>
      </w:pPr>
      <w:r>
        <w:t>“</w:t>
      </w:r>
      <w:r w:rsidRPr="006D4CBA">
        <w:rPr>
          <w:b/>
        </w:rPr>
        <w:t>Determination Date</w:t>
      </w:r>
      <w:r>
        <w:t>” means the date specified as such in the applicable Final Terms or, if none is so specified, the Interest Payment Date.</w:t>
      </w:r>
    </w:p>
    <w:p w:rsidR="00BF0099" w:rsidRDefault="00BF0099" w:rsidP="00BF0099">
      <w:pPr>
        <w:pStyle w:val="Bodytext20"/>
        <w:shd w:val="clear" w:color="auto" w:fill="auto"/>
        <w:spacing w:before="0" w:after="180" w:line="230" w:lineRule="exact"/>
        <w:ind w:left="1440" w:firstLine="0"/>
      </w:pPr>
      <w:r>
        <w:t>“</w:t>
      </w:r>
      <w:r w:rsidRPr="006D4CBA">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BF0099" w:rsidRDefault="00BF0099" w:rsidP="00BF0099">
      <w:pPr>
        <w:pStyle w:val="Bodytext20"/>
        <w:shd w:val="clear" w:color="auto" w:fill="auto"/>
        <w:spacing w:before="0" w:after="180" w:line="230" w:lineRule="exact"/>
        <w:ind w:left="1440" w:firstLine="0"/>
      </w:pPr>
      <w:r>
        <w:t>“</w:t>
      </w:r>
      <w:r w:rsidRPr="006D4CBA">
        <w:rPr>
          <w:b/>
        </w:rPr>
        <w:t>Euro-zone</w:t>
      </w:r>
      <w:r>
        <w:t>” means the region comprised of Member States of the European Union that adopt the single currency in accordance with the Treaty establishing the European Union, as amended.</w:t>
      </w:r>
    </w:p>
    <w:p w:rsidR="00BF0099" w:rsidRDefault="00BF0099" w:rsidP="00BF0099">
      <w:pPr>
        <w:pStyle w:val="Bodytext20"/>
        <w:shd w:val="clear" w:color="auto" w:fill="auto"/>
        <w:spacing w:before="0" w:after="204" w:line="230" w:lineRule="exact"/>
        <w:ind w:left="1460" w:firstLine="0"/>
      </w:pPr>
      <w:r>
        <w:t>“</w:t>
      </w:r>
      <w:r w:rsidRPr="00AE52B9">
        <w:rPr>
          <w:b/>
        </w:rPr>
        <w:t>Extraordinary Resolution</w:t>
      </w:r>
      <w:r>
        <w:t>” has the meaning given it in the Trust Deed.</w:t>
      </w:r>
    </w:p>
    <w:p w:rsidR="00BF0099" w:rsidRDefault="00BF0099" w:rsidP="00BF0099">
      <w:pPr>
        <w:pStyle w:val="Bodytext20"/>
        <w:shd w:val="clear" w:color="auto" w:fill="auto"/>
        <w:spacing w:before="0" w:after="180" w:line="230" w:lineRule="exact"/>
        <w:ind w:left="1440" w:firstLine="0"/>
      </w:pPr>
      <w:r>
        <w:t>“</w:t>
      </w:r>
      <w:r w:rsidRPr="006D4CBA">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BF0099" w:rsidRDefault="00BF0099" w:rsidP="00BF0099">
      <w:pPr>
        <w:pStyle w:val="Bodytext20"/>
        <w:shd w:val="clear" w:color="auto" w:fill="auto"/>
        <w:spacing w:before="0" w:after="180" w:line="230" w:lineRule="exact"/>
        <w:ind w:left="1440" w:firstLine="0"/>
      </w:pPr>
      <w:r>
        <w:t>“</w:t>
      </w:r>
      <w:r w:rsidRPr="006D4CBA">
        <w:rPr>
          <w:b/>
        </w:rPr>
        <w:t>Interest Amount</w:t>
      </w:r>
      <w:r>
        <w:t>” means the amount of interest payable, and in the case of Fixed Rate Notes, means the Fixed Coupon Amount or Broken Amount, as the case may be.</w:t>
      </w:r>
    </w:p>
    <w:p w:rsidR="00BF0099" w:rsidRDefault="00BF0099" w:rsidP="00BF0099">
      <w:pPr>
        <w:pStyle w:val="Bodytext20"/>
        <w:shd w:val="clear" w:color="auto" w:fill="auto"/>
        <w:spacing w:before="0" w:after="180" w:line="230" w:lineRule="exact"/>
        <w:ind w:left="1440" w:firstLine="0"/>
      </w:pPr>
      <w:r>
        <w:t>“</w:t>
      </w:r>
      <w:r w:rsidRPr="006D4CBA">
        <w:rPr>
          <w:b/>
        </w:rPr>
        <w:t>Interest Commencement Date</w:t>
      </w:r>
      <w:r>
        <w:t>” means the Issue Date or such other date as may be specified in the applicable Final Terms.</w:t>
      </w:r>
    </w:p>
    <w:p w:rsidR="00BF0099" w:rsidRDefault="00BF0099" w:rsidP="00BF0099">
      <w:pPr>
        <w:pStyle w:val="Bodytext20"/>
        <w:shd w:val="clear" w:color="auto" w:fill="auto"/>
        <w:spacing w:before="0" w:after="204" w:line="230" w:lineRule="exact"/>
        <w:ind w:left="1440" w:firstLine="0"/>
      </w:pPr>
      <w:r>
        <w:t>“</w:t>
      </w:r>
      <w:r w:rsidRPr="006D4CBA">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BF0099" w:rsidRDefault="00BF0099" w:rsidP="00BF0099">
      <w:pPr>
        <w:pStyle w:val="Bodytext20"/>
        <w:shd w:val="clear" w:color="auto" w:fill="auto"/>
        <w:spacing w:before="0" w:after="100" w:line="200" w:lineRule="exact"/>
        <w:ind w:left="1440" w:firstLine="0"/>
      </w:pPr>
      <w:r>
        <w:t>“</w:t>
      </w:r>
      <w:r w:rsidRPr="006D4CBA">
        <w:rPr>
          <w:b/>
        </w:rPr>
        <w:t>Interest Period Date</w:t>
      </w:r>
      <w:r>
        <w:t>” means each Interest Payment Date unless otherwise specified in the applicable Final Terms.</w:t>
      </w:r>
    </w:p>
    <w:p w:rsidR="00BF0099" w:rsidRDefault="00BF0099" w:rsidP="00BF0099">
      <w:pPr>
        <w:pStyle w:val="Bodytext20"/>
        <w:shd w:val="clear" w:color="auto" w:fill="auto"/>
        <w:spacing w:before="0" w:after="100" w:line="200" w:lineRule="exact"/>
        <w:ind w:left="1440" w:firstLine="0"/>
      </w:pPr>
    </w:p>
    <w:p w:rsidR="00BF0099" w:rsidRDefault="00BF0099" w:rsidP="00BF0099">
      <w:pPr>
        <w:pStyle w:val="Bodytext20"/>
        <w:shd w:val="clear" w:color="auto" w:fill="auto"/>
        <w:spacing w:before="0" w:after="100" w:line="200" w:lineRule="exact"/>
        <w:ind w:left="1440" w:firstLine="0"/>
      </w:pPr>
      <w:r>
        <w:t>“</w:t>
      </w:r>
      <w:r w:rsidRPr="006D4CBA">
        <w:rPr>
          <w:b/>
        </w:rPr>
        <w:t>ISDA Definitions</w:t>
      </w:r>
      <w:r>
        <w:t>” means the 2006 ISDA Definitions, as published by the International Swaps and Derivatives Association, Inc. (as amended and/or supplemented from time to time), unless otherwise specified in the applicable Final Terms.</w:t>
      </w:r>
    </w:p>
    <w:p w:rsidR="00BF0099" w:rsidRDefault="00BF0099" w:rsidP="00BF0099">
      <w:pPr>
        <w:pStyle w:val="Bodytext20"/>
        <w:shd w:val="clear" w:color="auto" w:fill="auto"/>
        <w:spacing w:before="0" w:after="0" w:line="230" w:lineRule="exact"/>
        <w:ind w:left="1440" w:firstLine="0"/>
      </w:pPr>
    </w:p>
    <w:p w:rsidR="00BF0099" w:rsidRDefault="00BF0099" w:rsidP="00BF0099">
      <w:pPr>
        <w:pStyle w:val="Bodytext20"/>
        <w:shd w:val="clear" w:color="auto" w:fill="auto"/>
        <w:spacing w:before="0" w:after="100" w:line="200" w:lineRule="exact"/>
        <w:ind w:left="1440" w:firstLine="0"/>
      </w:pPr>
      <w:r>
        <w:t>“</w:t>
      </w:r>
      <w:r w:rsidRPr="00AE52B9">
        <w:rPr>
          <w:b/>
        </w:rPr>
        <w:t>Noteholders’ Representative</w:t>
      </w:r>
      <w:r>
        <w:t>” has the meaning given it in the Trust Deed.</w:t>
      </w:r>
    </w:p>
    <w:p w:rsidR="00BF0099" w:rsidRDefault="00BF0099" w:rsidP="00BF0099">
      <w:pPr>
        <w:pStyle w:val="Bodytext20"/>
        <w:shd w:val="clear" w:color="auto" w:fill="auto"/>
        <w:spacing w:before="0" w:after="184" w:line="230" w:lineRule="exact"/>
        <w:ind w:left="1460" w:firstLine="0"/>
      </w:pPr>
      <w:r>
        <w:t>“</w:t>
      </w:r>
      <w:r w:rsidRPr="006D4CBA">
        <w:rPr>
          <w:b/>
        </w:rPr>
        <w:t>Page</w:t>
      </w:r>
      <w:r>
        <w:t>” means such page, section, caption, column or other part of a particular information service (or any successor replacement page, section, caption, column or other part of a particular information service) (including, but not limited to, Reuters EURIBOR 01 (“</w:t>
      </w:r>
      <w:r w:rsidRPr="00213A48">
        <w:rPr>
          <w:b/>
        </w:rPr>
        <w:t>Reuters</w:t>
      </w:r>
      <w:r>
        <w:t>”)) 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w:t>
      </w:r>
    </w:p>
    <w:p w:rsidR="00BF0099" w:rsidRDefault="00BF0099" w:rsidP="00BF0099">
      <w:pPr>
        <w:pStyle w:val="Bodytext20"/>
        <w:shd w:val="clear" w:color="auto" w:fill="auto"/>
        <w:spacing w:before="0" w:after="180"/>
        <w:ind w:left="1460" w:firstLine="0"/>
      </w:pPr>
      <w:r>
        <w:t>“</w:t>
      </w:r>
      <w:r w:rsidRPr="006D4CBA">
        <w:rPr>
          <w:b/>
        </w:rPr>
        <w:t>Rate of Interest</w:t>
      </w:r>
      <w:r>
        <w:t>” means the rate of interest payable from time to time in respect of this Note and that is either specified or calculated in accordance with the provisions in the applicable Final Terms.</w:t>
      </w:r>
    </w:p>
    <w:p w:rsidR="00BF0099" w:rsidRDefault="00BF0099" w:rsidP="00BF0099">
      <w:pPr>
        <w:pStyle w:val="Bodytext20"/>
        <w:shd w:val="clear" w:color="auto" w:fill="auto"/>
        <w:spacing w:before="0" w:after="176"/>
        <w:ind w:left="1460" w:firstLine="0"/>
      </w:pPr>
      <w:r>
        <w:t>“</w:t>
      </w:r>
      <w:r w:rsidRPr="006D4CBA">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BF0099" w:rsidRDefault="00BF0099" w:rsidP="00BF0099">
      <w:pPr>
        <w:pStyle w:val="Bodytext20"/>
        <w:shd w:val="clear" w:color="auto" w:fill="auto"/>
        <w:spacing w:before="0" w:after="184" w:line="230" w:lineRule="exact"/>
        <w:ind w:left="1460" w:firstLine="0"/>
      </w:pPr>
      <w:r>
        <w:lastRenderedPageBreak/>
        <w:t>“</w:t>
      </w:r>
      <w:r w:rsidRPr="006D4CBA">
        <w:rPr>
          <w:b/>
        </w:rPr>
        <w:t>Relevant Financial Centre</w:t>
      </w:r>
      <w:r>
        <w:t>” means, with respect to any Floating Rate to be determined in accordance with a Screen Rate Determination on an Interest Determination Date, the financial centre as may be specified as such in the applicable Final Terms or, if none is so specified, the financial centre with which the relevant Benchmark is most closely connected (which, in the case of EURIBOR, shall be the Euro-zone) or, if none is so connected, London.</w:t>
      </w:r>
    </w:p>
    <w:p w:rsidR="00BF0099" w:rsidRDefault="00BF0099" w:rsidP="00BF0099">
      <w:pPr>
        <w:pStyle w:val="Bodytext20"/>
        <w:shd w:val="clear" w:color="auto" w:fill="auto"/>
        <w:spacing w:before="0" w:after="176"/>
        <w:ind w:left="1460" w:firstLine="0"/>
      </w:pPr>
      <w:r>
        <w:t>“</w:t>
      </w:r>
      <w:r w:rsidRPr="006D4CBA">
        <w:rPr>
          <w:b/>
        </w:rPr>
        <w:t>Relevant Rate</w:t>
      </w:r>
      <w:r>
        <w:t>” means LIBOR (or any successor or replacement rate) or EURIBOR (or any successor or replacement rate) as specified on the relevant Final Terms.</w:t>
      </w:r>
    </w:p>
    <w:p w:rsidR="00BF0099" w:rsidRDefault="00BF0099" w:rsidP="00BF0099">
      <w:pPr>
        <w:pStyle w:val="Bodytext20"/>
        <w:shd w:val="clear" w:color="auto" w:fill="auto"/>
        <w:spacing w:before="0" w:after="184" w:line="230" w:lineRule="exact"/>
        <w:ind w:left="1460" w:firstLine="0"/>
      </w:pPr>
      <w:r>
        <w:t>“</w:t>
      </w:r>
      <w:r w:rsidRPr="006D4CBA">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BF0099" w:rsidRDefault="00BF0099" w:rsidP="00BF0099">
      <w:pPr>
        <w:pStyle w:val="Bodytext20"/>
        <w:shd w:val="clear" w:color="auto" w:fill="auto"/>
        <w:spacing w:before="0" w:after="176"/>
        <w:ind w:left="1460" w:firstLine="0"/>
      </w:pPr>
      <w:r>
        <w:t>“</w:t>
      </w:r>
      <w:r w:rsidRPr="006D4CBA">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BF0099" w:rsidRDefault="00BF0099" w:rsidP="00BF0099">
      <w:pPr>
        <w:pStyle w:val="Bodytext20"/>
        <w:shd w:val="clear" w:color="auto" w:fill="auto"/>
        <w:spacing w:before="0" w:after="100" w:line="200" w:lineRule="exact"/>
        <w:ind w:left="1440" w:firstLine="0"/>
      </w:pPr>
      <w:r>
        <w:t>“</w:t>
      </w:r>
      <w:r w:rsidRPr="00574E2E">
        <w:rPr>
          <w:b/>
        </w:rPr>
        <w:t>Reserved Matter</w:t>
      </w:r>
      <w:r>
        <w:t>” has the meaning ascribed to it in the Trust Deed.</w:t>
      </w:r>
    </w:p>
    <w:p w:rsidR="00BF0099" w:rsidRDefault="00BF0099" w:rsidP="00BF0099">
      <w:pPr>
        <w:pStyle w:val="Bodytext20"/>
        <w:shd w:val="clear" w:color="auto" w:fill="auto"/>
        <w:spacing w:before="0" w:after="180" w:line="230" w:lineRule="exact"/>
        <w:ind w:left="1460" w:firstLine="0"/>
      </w:pPr>
      <w:r>
        <w:t>“</w:t>
      </w:r>
      <w:r w:rsidRPr="006D4CBA">
        <w:rPr>
          <w:b/>
        </w:rPr>
        <w:t>Specified Currency</w:t>
      </w:r>
      <w:r>
        <w:t>” means the currency specified as such in the applicable Final Terms or, if none is specified, the currency in which the Notes are denominated.</w:t>
      </w:r>
    </w:p>
    <w:p w:rsidR="00BF0099" w:rsidRDefault="00BF0099" w:rsidP="00BF0099">
      <w:pPr>
        <w:pStyle w:val="Bodytext20"/>
        <w:shd w:val="clear" w:color="auto" w:fill="auto"/>
        <w:spacing w:before="0" w:after="180" w:line="230" w:lineRule="exact"/>
        <w:ind w:left="1460" w:firstLine="0"/>
      </w:pPr>
      <w:r>
        <w:t>“</w:t>
      </w:r>
      <w:r w:rsidRPr="006D4CBA">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BF0099" w:rsidRDefault="00BF0099" w:rsidP="00BF0099">
      <w:pPr>
        <w:pStyle w:val="Bodytext20"/>
        <w:shd w:val="clear" w:color="auto" w:fill="auto"/>
        <w:spacing w:before="0" w:after="204" w:line="230" w:lineRule="exact"/>
        <w:ind w:left="1460" w:firstLine="0"/>
      </w:pPr>
      <w:r>
        <w:t>“</w:t>
      </w:r>
      <w:r w:rsidRPr="006D4CBA">
        <w:rPr>
          <w:b/>
        </w:rPr>
        <w:t>TARGET System</w:t>
      </w:r>
      <w:r>
        <w:t>” means the Trans-European Automated Real-Time Gross Settlement Express Transfer (TARGET) System or any successor thereto.</w:t>
      </w:r>
    </w:p>
    <w:p w:rsidR="00BF0099" w:rsidRDefault="00BF0099" w:rsidP="001C6B43">
      <w:pPr>
        <w:pStyle w:val="Bodytext30"/>
        <w:numPr>
          <w:ilvl w:val="0"/>
          <w:numId w:val="46"/>
        </w:numPr>
        <w:shd w:val="clear" w:color="auto" w:fill="auto"/>
        <w:tabs>
          <w:tab w:val="left" w:pos="720"/>
        </w:tabs>
        <w:spacing w:before="0" w:after="224" w:line="200" w:lineRule="exact"/>
      </w:pPr>
      <w:r>
        <w:t>Calculation Agent and Reference Banks</w:t>
      </w:r>
    </w:p>
    <w:p w:rsidR="00BF0099" w:rsidRDefault="00BF0099" w:rsidP="00BF0099">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BF0099" w:rsidRDefault="00BF0099" w:rsidP="00BF0099">
      <w:pPr>
        <w:pStyle w:val="Bodytext20"/>
        <w:shd w:val="clear" w:color="auto" w:fill="auto"/>
        <w:spacing w:before="0" w:after="261"/>
        <w:ind w:left="760" w:firstLine="0"/>
      </w:pPr>
      <w:r>
        <w:t>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place. The Calculation Agent may not resign its duties without a successor having been appointed as aforesaid.</w:t>
      </w:r>
    </w:p>
    <w:p w:rsidR="00BF0099" w:rsidRPr="00200980" w:rsidRDefault="00BF0099" w:rsidP="001C6B43">
      <w:pPr>
        <w:pStyle w:val="Heading21"/>
        <w:keepNext/>
        <w:keepLines/>
        <w:numPr>
          <w:ilvl w:val="0"/>
          <w:numId w:val="19"/>
        </w:numPr>
        <w:shd w:val="clear" w:color="auto" w:fill="auto"/>
        <w:tabs>
          <w:tab w:val="left" w:pos="696"/>
        </w:tabs>
        <w:spacing w:after="179" w:line="200" w:lineRule="exact"/>
        <w:ind w:left="720" w:firstLine="0"/>
        <w:jc w:val="both"/>
        <w:rPr>
          <w:b/>
        </w:rPr>
      </w:pPr>
      <w:bookmarkStart w:id="23" w:name="bookmark7"/>
      <w:bookmarkStart w:id="24" w:name="_Toc467168069"/>
      <w:r w:rsidRPr="00200980">
        <w:rPr>
          <w:b/>
        </w:rPr>
        <w:t>Redemption, Purchase and Options</w:t>
      </w:r>
      <w:bookmarkEnd w:id="23"/>
      <w:bookmarkEnd w:id="24"/>
    </w:p>
    <w:p w:rsidR="00BF0099" w:rsidRDefault="00BF0099" w:rsidP="001C6B43">
      <w:pPr>
        <w:pStyle w:val="Bodytext30"/>
        <w:numPr>
          <w:ilvl w:val="0"/>
          <w:numId w:val="29"/>
        </w:numPr>
        <w:shd w:val="clear" w:color="auto" w:fill="auto"/>
        <w:tabs>
          <w:tab w:val="left" w:pos="696"/>
        </w:tabs>
        <w:spacing w:before="0" w:after="160" w:line="200" w:lineRule="exact"/>
        <w:ind w:firstLine="0"/>
      </w:pPr>
      <w:r>
        <w:t>Redemption Amount</w:t>
      </w:r>
    </w:p>
    <w:p w:rsidR="00BF0099" w:rsidRDefault="00BF0099" w:rsidP="00BF0099">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w:t>
      </w:r>
      <w:r w:rsidRPr="00C4522F">
        <w:rPr>
          <w:b/>
        </w:rPr>
        <w:t>Redemption Amount</w:t>
      </w:r>
      <w:r>
        <w:t>” means, as the case may be, the “</w:t>
      </w:r>
      <w:r w:rsidRPr="00C4522F">
        <w:rPr>
          <w:b/>
        </w:rPr>
        <w:t>Final Redemption Amount</w:t>
      </w:r>
      <w:r>
        <w:t>”, the “</w:t>
      </w:r>
      <w:r w:rsidRPr="00C4522F">
        <w:rPr>
          <w:b/>
        </w:rPr>
        <w:t>Early Redemption Amount</w:t>
      </w:r>
      <w:r>
        <w:t>” or the “</w:t>
      </w:r>
      <w:r w:rsidRPr="00C4522F">
        <w:rPr>
          <w:b/>
        </w:rPr>
        <w:t>Optional Redemption Amount</w:t>
      </w:r>
      <w:r>
        <w:t>”.</w:t>
      </w:r>
    </w:p>
    <w:p w:rsidR="00BF0099" w:rsidRDefault="00BF0099" w:rsidP="001C6B43">
      <w:pPr>
        <w:pStyle w:val="Bodytext30"/>
        <w:numPr>
          <w:ilvl w:val="0"/>
          <w:numId w:val="29"/>
        </w:numPr>
        <w:shd w:val="clear" w:color="auto" w:fill="auto"/>
        <w:tabs>
          <w:tab w:val="left" w:pos="696"/>
        </w:tabs>
        <w:spacing w:before="0" w:after="164" w:line="200" w:lineRule="exact"/>
        <w:ind w:firstLine="0"/>
      </w:pPr>
      <w:r>
        <w:lastRenderedPageBreak/>
        <w:t>Final Redemption Amount</w:t>
      </w:r>
    </w:p>
    <w:p w:rsidR="00BF0099" w:rsidRDefault="00BF0099" w:rsidP="00BF0099">
      <w:pPr>
        <w:pStyle w:val="Bodytext20"/>
        <w:shd w:val="clear" w:color="auto" w:fill="auto"/>
        <w:spacing w:before="0" w:after="264" w:line="230" w:lineRule="exact"/>
        <w:ind w:left="760" w:firstLine="0"/>
      </w:pPr>
      <w:r>
        <w:t>Unless previously redeemed, purchased and cancelled as provided below or its maturity is extended pursuant to the Issuer’s or any Noteholder’s option in accordance with Condition 6(f), 6(g) or 6(h), each Note shall be finally redeemed on the Maturity Date specified in the applicable Final Terms (the “</w:t>
      </w:r>
      <w:r w:rsidRPr="00273F4D">
        <w:rPr>
          <w:b/>
        </w:rPr>
        <w:t>Maturity Date</w:t>
      </w:r>
      <w:r>
        <w:t xml:space="preserve">”) at its Final Redemption Amount (which, unless otherwise provided in the applicable Final Terms, is its nominal amount) (the </w:t>
      </w:r>
      <w:r w:rsidRPr="008638AD">
        <w:rPr>
          <w:b/>
        </w:rPr>
        <w:t>“Final Redemption Amount”</w:t>
      </w:r>
      <w:r>
        <w:t xml:space="preserve">) </w:t>
      </w:r>
    </w:p>
    <w:p w:rsidR="00BF0099" w:rsidRDefault="00BF0099" w:rsidP="001C6B43">
      <w:pPr>
        <w:pStyle w:val="Bodytext30"/>
        <w:numPr>
          <w:ilvl w:val="0"/>
          <w:numId w:val="29"/>
        </w:numPr>
        <w:shd w:val="clear" w:color="auto" w:fill="auto"/>
        <w:tabs>
          <w:tab w:val="left" w:pos="696"/>
        </w:tabs>
        <w:spacing w:before="0" w:after="164" w:line="200" w:lineRule="exact"/>
        <w:ind w:firstLine="0"/>
      </w:pPr>
      <w:r>
        <w:t>Early Redemption</w:t>
      </w:r>
    </w:p>
    <w:p w:rsidR="00BF0099" w:rsidRPr="00B27D23" w:rsidRDefault="00BF0099" w:rsidP="00BF0099">
      <w:pPr>
        <w:pStyle w:val="Bodytext30"/>
        <w:shd w:val="clear" w:color="auto" w:fill="auto"/>
        <w:tabs>
          <w:tab w:val="left" w:pos="696"/>
        </w:tabs>
        <w:spacing w:before="0" w:after="242" w:line="200" w:lineRule="exact"/>
        <w:ind w:left="696" w:firstLine="0"/>
        <w:rPr>
          <w:i w:val="0"/>
        </w:rPr>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BF0099" w:rsidRDefault="00BF0099" w:rsidP="001C6B43">
      <w:pPr>
        <w:pStyle w:val="Bodytext30"/>
        <w:numPr>
          <w:ilvl w:val="0"/>
          <w:numId w:val="30"/>
        </w:numPr>
        <w:shd w:val="clear" w:color="auto" w:fill="auto"/>
        <w:tabs>
          <w:tab w:val="left" w:pos="1470"/>
        </w:tabs>
        <w:spacing w:before="0" w:after="160" w:line="200" w:lineRule="exact"/>
        <w:ind w:left="1460" w:hanging="700"/>
      </w:pPr>
      <w:r>
        <w:t>Zero Coupon Notes:</w:t>
      </w:r>
    </w:p>
    <w:p w:rsidR="00BF0099" w:rsidRDefault="00BF0099" w:rsidP="001C6B43">
      <w:pPr>
        <w:pStyle w:val="Bodytext20"/>
        <w:numPr>
          <w:ilvl w:val="0"/>
          <w:numId w:val="31"/>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BF0099" w:rsidRDefault="00BF0099" w:rsidP="001C6B43">
      <w:pPr>
        <w:pStyle w:val="Bodytext20"/>
        <w:numPr>
          <w:ilvl w:val="0"/>
          <w:numId w:val="31"/>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BF0099" w:rsidRDefault="00BF0099" w:rsidP="001C6B43">
      <w:pPr>
        <w:pStyle w:val="Bodytext20"/>
        <w:numPr>
          <w:ilvl w:val="0"/>
          <w:numId w:val="31"/>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BF0099" w:rsidRDefault="00BF0099" w:rsidP="00BF0099">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BF0099" w:rsidRDefault="00BF0099" w:rsidP="001C6B43">
      <w:pPr>
        <w:pStyle w:val="Bodytext20"/>
        <w:numPr>
          <w:ilvl w:val="0"/>
          <w:numId w:val="30"/>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w:t>
      </w:r>
    </w:p>
    <w:p w:rsidR="00BF0099" w:rsidRDefault="00BF0099" w:rsidP="001C6B43">
      <w:pPr>
        <w:pStyle w:val="Bodytext30"/>
        <w:numPr>
          <w:ilvl w:val="0"/>
          <w:numId w:val="29"/>
        </w:numPr>
        <w:shd w:val="clear" w:color="auto" w:fill="auto"/>
        <w:tabs>
          <w:tab w:val="left" w:pos="701"/>
        </w:tabs>
        <w:spacing w:before="0" w:after="224" w:line="200" w:lineRule="exact"/>
        <w:ind w:firstLine="0"/>
      </w:pPr>
      <w:r>
        <w:t>Redemption for Taxation Reasons</w:t>
      </w:r>
    </w:p>
    <w:p w:rsidR="00BF0099" w:rsidRDefault="00BF0099" w:rsidP="00BF0099">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30 nor more than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a Relevant Taxing Jurisdiction (as defined in Condition 8) or any change in the application or official interpretation of such laws or regulations, which change or amendment becomes effective on or after the Issue Date (or the date that </w:t>
      </w:r>
      <w:r>
        <w:lastRenderedPageBreak/>
        <w:t xml:space="preserve">any successor to the Issuer or the Guarantor (at any time prior to the Guarantee Expiry Date) following a Permitted Reorganisation assumes the obligations of the Issuer or the Guarantor hereunder), and (ii) such obligation cannot be avoided by the Issuer (or the Guarantor (at any time prior to the Guarantee Expiry Date), as the case may be) taking commercially reasonable measures available to it, provided that no such notice of redemption shall be given earlier than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  </w:t>
      </w:r>
    </w:p>
    <w:p w:rsidR="00BF0099" w:rsidRDefault="00BF0099" w:rsidP="001C6B43">
      <w:pPr>
        <w:pStyle w:val="Bodytext30"/>
        <w:numPr>
          <w:ilvl w:val="0"/>
          <w:numId w:val="29"/>
        </w:numPr>
        <w:shd w:val="clear" w:color="auto" w:fill="auto"/>
        <w:tabs>
          <w:tab w:val="left" w:pos="701"/>
        </w:tabs>
        <w:spacing w:before="0" w:after="220" w:line="200" w:lineRule="exact"/>
        <w:ind w:firstLine="0"/>
      </w:pPr>
      <w:r>
        <w:t>Redemption at the Option of Noteholders on the Occurrence of a Put Event</w:t>
      </w:r>
    </w:p>
    <w:p w:rsidR="00BF0099" w:rsidRDefault="00BF0099" w:rsidP="00BF0099">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BF0099" w:rsidRDefault="00BF0099" w:rsidP="00BF0099">
      <w:pPr>
        <w:pStyle w:val="Bodytext20"/>
        <w:shd w:val="clear" w:color="auto" w:fill="auto"/>
        <w:spacing w:before="0" w:after="220" w:line="200" w:lineRule="exact"/>
        <w:ind w:left="740" w:firstLine="0"/>
      </w:pPr>
      <w:r>
        <w:t>For the purposes of this Condition 6(e), a “Put Event” occurs if</w:t>
      </w:r>
    </w:p>
    <w:p w:rsidR="00BF0099" w:rsidRDefault="00BF0099" w:rsidP="001C6B43">
      <w:pPr>
        <w:pStyle w:val="Bodytext20"/>
        <w:numPr>
          <w:ilvl w:val="0"/>
          <w:numId w:val="32"/>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BF0099" w:rsidRDefault="00BF0099" w:rsidP="00BF0099">
      <w:pPr>
        <w:pStyle w:val="Bodytext20"/>
        <w:shd w:val="clear" w:color="auto" w:fill="auto"/>
        <w:spacing w:before="0" w:after="0" w:line="230" w:lineRule="exact"/>
        <w:ind w:left="1460" w:firstLine="0"/>
      </w:pPr>
    </w:p>
    <w:p w:rsidR="00BF0099" w:rsidRDefault="00BF0099" w:rsidP="001C6B43">
      <w:pPr>
        <w:pStyle w:val="Bodytext20"/>
        <w:numPr>
          <w:ilvl w:val="0"/>
          <w:numId w:val="32"/>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BF0099" w:rsidRDefault="00BF0099" w:rsidP="001C6B43">
      <w:pPr>
        <w:pStyle w:val="Bodytext20"/>
        <w:numPr>
          <w:ilvl w:val="0"/>
          <w:numId w:val="32"/>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BF0099" w:rsidRDefault="00BF0099" w:rsidP="001C6B43">
      <w:pPr>
        <w:pStyle w:val="Bodytext20"/>
        <w:numPr>
          <w:ilvl w:val="0"/>
          <w:numId w:val="32"/>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BF0099" w:rsidRDefault="00BF0099" w:rsidP="001C6B43">
      <w:pPr>
        <w:pStyle w:val="Bodytext20"/>
        <w:numPr>
          <w:ilvl w:val="0"/>
          <w:numId w:val="32"/>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BF0099" w:rsidRDefault="00BF0099" w:rsidP="001C6B43">
      <w:pPr>
        <w:pStyle w:val="Bodytext20"/>
        <w:numPr>
          <w:ilvl w:val="0"/>
          <w:numId w:val="32"/>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BF0099" w:rsidRDefault="00BF0099" w:rsidP="00BF0099">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213A48">
        <w:rPr>
          <w:b/>
        </w:rPr>
        <w:t>Put Event Notice</w:t>
      </w:r>
      <w:r>
        <w:t>”) to the Noteholders in accordance with Condition 17, specifying the nature of the Put Event and the procedure for exercising the option contained in this Condition 6(e).</w:t>
      </w:r>
    </w:p>
    <w:p w:rsidR="00BF0099" w:rsidRDefault="00BF0099" w:rsidP="00BF0099">
      <w:pPr>
        <w:pStyle w:val="Bodytext20"/>
        <w:shd w:val="clear" w:color="auto" w:fill="auto"/>
        <w:spacing w:before="0" w:after="201"/>
        <w:ind w:left="740" w:firstLine="0"/>
      </w:pPr>
      <w:r>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213A48">
        <w:rPr>
          <w:b/>
        </w:rPr>
        <w:t>Put Period</w:t>
      </w:r>
      <w:r>
        <w:t>”) of 45 days after the date on which a Put Event Notice is given, accompanied by a duly signed and completed Exercise Notice in the form available from each office of the Paying Agents (the “</w:t>
      </w:r>
      <w:r w:rsidRPr="00213A48">
        <w:rPr>
          <w:b/>
        </w:rPr>
        <w:t>Exercise Notice</w:t>
      </w:r>
      <w:r>
        <w:t>”). The Note must be delivered to the Paying Agent together with all Coupons, if any, appertaining thereto maturing after the date (the “</w:t>
      </w:r>
      <w:r w:rsidRPr="00213A48">
        <w:rPr>
          <w:b/>
        </w:rPr>
        <w:t>Put Date</w:t>
      </w:r>
      <w:r>
        <w:t>”) being the seventh day after the date of expiry of the Put Period, failing which deduction in respect of such missing unmatured Coupons shall be made in accordance with Condition 7(e). The Paying Agent to which such Note and Exercise Notice are delivered will issue to the Noteholder concerned a non-transferable receipt (a “</w:t>
      </w:r>
      <w:r w:rsidRPr="00213A48">
        <w:rPr>
          <w:b/>
        </w:rPr>
        <w:t>Put Option Receipt</w:t>
      </w:r>
      <w:r>
        <w:t xml:space="preserve">”) in 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w:t>
      </w:r>
      <w:r>
        <w:lastRenderedPageBreak/>
        <w:t>against presentation and surrender of such Put Option Receipt at the specified office of any Paying Agent. An Exercise Notice, once given, shall be irrevocable. For the purposes of these Conditions and the Trust Deed, Put Option Receipts issued pursuant to this Condition 6(e) shall be treated as if they were Notes.</w:t>
      </w:r>
    </w:p>
    <w:p w:rsidR="00BF0099" w:rsidRDefault="00BF0099" w:rsidP="001C6B43">
      <w:pPr>
        <w:pStyle w:val="Bodytext30"/>
        <w:numPr>
          <w:ilvl w:val="0"/>
          <w:numId w:val="29"/>
        </w:numPr>
        <w:shd w:val="clear" w:color="auto" w:fill="auto"/>
        <w:tabs>
          <w:tab w:val="left" w:pos="701"/>
        </w:tabs>
        <w:spacing w:before="0" w:after="215" w:line="200" w:lineRule="exact"/>
        <w:ind w:firstLine="0"/>
      </w:pPr>
      <w:r>
        <w:t>Redemption at the Option of the Issuer and Exercise of Issuer’s Options</w:t>
      </w:r>
    </w:p>
    <w:p w:rsidR="00BF0099" w:rsidRDefault="00BF0099" w:rsidP="00BF0099">
      <w:pPr>
        <w:pStyle w:val="Bodytext20"/>
        <w:shd w:val="clear" w:color="auto" w:fill="auto"/>
        <w:spacing w:before="0" w:after="180" w:line="230" w:lineRule="exact"/>
        <w:ind w:left="740" w:firstLine="0"/>
      </w:pPr>
      <w:r>
        <w:t>If Call Option (as defined below) is specified in the applicable Final Terms, the Issuer may, on giving not less than 15 nor more than 30 days’ irrevocable notice to the Noteholders (or such other notice period as may be specified in the applicable Final Terms) and, on giving not less than 15 days irrevocable notice before the giving of the notice to the Noteholders, to the Issuing and Paying Agent and the Trustee and, in the case of a redemption of Registered Notes, the Registrar, redeem (</w:t>
      </w:r>
      <w:r w:rsidRPr="008638AD">
        <w:t>“</w:t>
      </w:r>
      <w:r w:rsidRPr="008638AD">
        <w:rPr>
          <w:b/>
        </w:rPr>
        <w:t>Call Option”</w:t>
      </w:r>
      <w:r>
        <w:rPr>
          <w:b/>
        </w:rPr>
        <w:t>)</w:t>
      </w:r>
      <w:r>
        <w:t>, or exercise any Issuer’s option (as may be described in the applicable Final Terms) in relation to, all or, if so provided, in such notice, part of the Notes on any Optional Redemption Date or Option Exercise Date, as the case may be, each as specified in the applicable Final Terms. Any such redemption of Notes shall be at their Optional Redemption Amount specified in the applicable Final Terms 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w:t>
      </w:r>
    </w:p>
    <w:p w:rsidR="00BF0099" w:rsidRPr="00F8575B" w:rsidRDefault="00BF0099" w:rsidP="00BF0099">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BF0099" w:rsidRPr="00F8575B" w:rsidRDefault="00BF0099" w:rsidP="00BF0099">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BF0099" w:rsidRPr="00F8575B" w:rsidRDefault="00BF0099" w:rsidP="00BF0099">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BF0099" w:rsidRPr="00F8575B" w:rsidRDefault="00BF0099" w:rsidP="00BF0099">
      <w:pPr>
        <w:pStyle w:val="wText"/>
        <w:ind w:left="740"/>
        <w:rPr>
          <w:sz w:val="20"/>
          <w:szCs w:val="20"/>
        </w:rPr>
      </w:pPr>
      <w:r w:rsidRPr="00F8575B">
        <w:rPr>
          <w:sz w:val="20"/>
          <w:szCs w:val="20"/>
        </w:rPr>
        <w:t>plus, in each case, any interest accrued on the Notes to, but excluding, the Optional Redemption Date.</w:t>
      </w:r>
    </w:p>
    <w:p w:rsidR="00BF0099" w:rsidRPr="00F8575B" w:rsidRDefault="00BF0099" w:rsidP="00BF0099">
      <w:pPr>
        <w:pStyle w:val="wText"/>
        <w:ind w:left="740"/>
        <w:rPr>
          <w:sz w:val="20"/>
          <w:szCs w:val="20"/>
        </w:rPr>
      </w:pPr>
      <w:r w:rsidRPr="00F8575B">
        <w:rPr>
          <w:sz w:val="20"/>
          <w:szCs w:val="20"/>
        </w:rPr>
        <w:t>As used in this Condition 6(f):</w:t>
      </w:r>
    </w:p>
    <w:p w:rsidR="00BF0099" w:rsidRPr="00F8575B" w:rsidRDefault="00BF0099" w:rsidP="00BF0099">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BF0099" w:rsidRPr="00F8575B" w:rsidRDefault="00BF0099" w:rsidP="00BF0099">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BF0099" w:rsidRPr="00F8575B" w:rsidRDefault="00BF0099" w:rsidP="00BF0099">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BF0099" w:rsidRPr="00F8575B" w:rsidRDefault="00BF0099" w:rsidP="00BF0099">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of the Reference Dealers at 11.00 a.m. London time on the third business day in London preceding the Optional Redemption Date quoted in writing to the Issuer by the Reference Dealers. </w:t>
      </w:r>
    </w:p>
    <w:p w:rsidR="00BF0099" w:rsidRDefault="00BF0099" w:rsidP="00BF0099">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BF0099" w:rsidRDefault="00BF0099" w:rsidP="00BF0099">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place as the Trustee may approve and in such manner as it deems appropriate, subject to compliance 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w:t>
      </w:r>
      <w:r>
        <w:lastRenderedPageBreak/>
        <w:t xml:space="preserve">redemption of the Notes, cause to be published on the Irish Stock Exchange’s website, </w:t>
      </w:r>
      <w:hyperlink r:id="rId27" w:history="1">
        <w:r>
          <w:rPr>
            <w:rStyle w:val="Hyperlink"/>
          </w:rPr>
          <w:t>www.ise.ie</w:t>
        </w:r>
      </w:hyperlink>
      <w:r>
        <w:t>, or in a leading newspaper of general circulation as specified by such other stock exchange, a notice specifying the aggregate nominal amount of Notes outstanding and a list of the Notes drawn for redemption but not surrendered.</w:t>
      </w:r>
    </w:p>
    <w:p w:rsidR="00BF0099" w:rsidRDefault="00BF0099" w:rsidP="00BF0099">
      <w:pPr>
        <w:pStyle w:val="Bodytext20"/>
        <w:shd w:val="clear" w:color="auto" w:fill="auto"/>
        <w:spacing w:before="0" w:after="201"/>
        <w:ind w:left="740" w:firstLine="0"/>
      </w:pPr>
      <w:r>
        <w:t>Unless the Issuer defaults in payment of the redemption price, from and including any Optional Redemption Date interest will cease to accrue on the Notes called for redemption pursuant to this Condition 6(f).</w:t>
      </w:r>
    </w:p>
    <w:p w:rsidR="00BF0099" w:rsidRPr="009D277A" w:rsidRDefault="00BF0099" w:rsidP="001C6B43">
      <w:pPr>
        <w:pStyle w:val="Bodytext30"/>
        <w:numPr>
          <w:ilvl w:val="0"/>
          <w:numId w:val="29"/>
        </w:numPr>
        <w:shd w:val="clear" w:color="auto" w:fill="auto"/>
        <w:tabs>
          <w:tab w:val="left" w:pos="696"/>
        </w:tabs>
        <w:spacing w:before="0" w:after="220" w:line="200" w:lineRule="exact"/>
        <w:ind w:firstLine="0"/>
      </w:pPr>
      <w:r w:rsidRPr="009D277A">
        <w:t>Clean-Up Call Option</w:t>
      </w:r>
    </w:p>
    <w:p w:rsidR="00BF0099" w:rsidRDefault="00BF0099" w:rsidP="00BF0099">
      <w:pPr>
        <w:pStyle w:val="Bodytext20"/>
        <w:shd w:val="clear" w:color="auto" w:fill="auto"/>
        <w:spacing w:before="0" w:after="184" w:line="230" w:lineRule="exact"/>
        <w:ind w:left="740" w:firstLine="0"/>
      </w:pPr>
      <w:r w:rsidRPr="009D277A">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9D277A">
        <w:rPr>
          <w:b/>
        </w:rPr>
        <w:t>Clean-Up Call Option</w:t>
      </w:r>
      <w:r w:rsidRPr="009D277A">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r>
        <w:t>.</w:t>
      </w:r>
    </w:p>
    <w:p w:rsidR="00BF0099" w:rsidRDefault="00BF0099" w:rsidP="001C6B43">
      <w:pPr>
        <w:pStyle w:val="Bodytext30"/>
        <w:numPr>
          <w:ilvl w:val="0"/>
          <w:numId w:val="29"/>
        </w:numPr>
        <w:shd w:val="clear" w:color="auto" w:fill="auto"/>
        <w:tabs>
          <w:tab w:val="left" w:pos="696"/>
        </w:tabs>
        <w:spacing w:before="0" w:after="220" w:line="200" w:lineRule="exact"/>
        <w:ind w:firstLine="0"/>
      </w:pPr>
      <w:r>
        <w:t>Redemption at the Option of Noteholders and Exercise of Noteholders’ Options</w:t>
      </w:r>
    </w:p>
    <w:p w:rsidR="00BF0099" w:rsidRDefault="00BF0099" w:rsidP="00BF0099">
      <w:pPr>
        <w:pStyle w:val="Bodytext20"/>
        <w:shd w:val="clear" w:color="auto" w:fill="auto"/>
        <w:spacing w:before="0" w:after="184" w:line="230" w:lineRule="exact"/>
        <w:ind w:left="740" w:firstLine="0"/>
      </w:pPr>
      <w:r>
        <w:t>If Put Option (as defined below) is specified in the applicable Final Terms, the Issuer shall, at the option of the holder of any such Note, upon the holder of such Note giving not less than 15 nor more than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8638AD">
        <w:t>“</w:t>
      </w:r>
      <w:r w:rsidRPr="008638AD">
        <w:rPr>
          <w:b/>
        </w:rPr>
        <w:t>Put Option</w:t>
      </w:r>
      <w:r>
        <w:t>”).</w:t>
      </w:r>
    </w:p>
    <w:p w:rsidR="00BF0099" w:rsidRDefault="00BF0099" w:rsidP="00BF0099">
      <w:pPr>
        <w:pStyle w:val="Bodytext20"/>
        <w:shd w:val="clear" w:color="auto" w:fill="auto"/>
        <w:spacing w:before="0" w:after="201"/>
        <w:ind w:left="740" w:firstLine="0"/>
      </w:pPr>
      <w:r>
        <w:t>To exercise such option or any other Noteholders’ option that may be set out in the applicable Final Terms (which must be exercised on an Option Exercise Date)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213A48">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BF0099" w:rsidRDefault="00BF0099" w:rsidP="001C6B43">
      <w:pPr>
        <w:pStyle w:val="Bodytext30"/>
        <w:numPr>
          <w:ilvl w:val="0"/>
          <w:numId w:val="29"/>
        </w:numPr>
        <w:shd w:val="clear" w:color="auto" w:fill="auto"/>
        <w:tabs>
          <w:tab w:val="left" w:pos="696"/>
        </w:tabs>
        <w:spacing w:before="0" w:after="220" w:line="200" w:lineRule="exact"/>
        <w:ind w:firstLine="0"/>
      </w:pPr>
      <w:r>
        <w:t>Notice of Early or Optional Redemption</w:t>
      </w:r>
    </w:p>
    <w:p w:rsidR="00BF0099" w:rsidRDefault="00BF0099" w:rsidP="00BF0099">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BF0099" w:rsidRDefault="00BF0099" w:rsidP="001C6B43">
      <w:pPr>
        <w:pStyle w:val="Bodytext30"/>
        <w:numPr>
          <w:ilvl w:val="0"/>
          <w:numId w:val="29"/>
        </w:numPr>
        <w:shd w:val="clear" w:color="auto" w:fill="auto"/>
        <w:tabs>
          <w:tab w:val="left" w:pos="696"/>
        </w:tabs>
        <w:spacing w:before="0" w:after="220" w:line="200" w:lineRule="exact"/>
        <w:ind w:firstLine="0"/>
      </w:pPr>
      <w:r>
        <w:t>Purchases</w:t>
      </w:r>
    </w:p>
    <w:p w:rsidR="00BF0099" w:rsidRDefault="00BF0099" w:rsidP="00BF0099">
      <w:pPr>
        <w:pStyle w:val="Bodytext20"/>
        <w:shd w:val="clear" w:color="auto" w:fill="auto"/>
        <w:spacing w:before="0" w:after="204" w:line="230" w:lineRule="exact"/>
        <w:ind w:left="740" w:firstLine="0"/>
      </w:pPr>
      <w:r>
        <w:t>The Issuer, the Guarantor and any of their Subsidiaries may at any time purchase Notes (provided that all unmatured Coupons and unexchanged Talons relating thereto are attached thereto or surrendered therewith) in the open market or otherwise at any price. Such Notes may be held, reissued, resold or, at the option of the Issuer and the Guarantor, surrendered to any Paying Agent for cancellation.</w:t>
      </w:r>
    </w:p>
    <w:p w:rsidR="00BF0099" w:rsidRDefault="00BF0099" w:rsidP="001C6B43">
      <w:pPr>
        <w:pStyle w:val="Bodytext30"/>
        <w:numPr>
          <w:ilvl w:val="0"/>
          <w:numId w:val="29"/>
        </w:numPr>
        <w:shd w:val="clear" w:color="auto" w:fill="auto"/>
        <w:tabs>
          <w:tab w:val="left" w:pos="696"/>
        </w:tabs>
        <w:spacing w:before="0" w:after="224" w:line="200" w:lineRule="exact"/>
        <w:ind w:firstLine="0"/>
      </w:pPr>
      <w:r>
        <w:t>Cancellation</w:t>
      </w:r>
    </w:p>
    <w:p w:rsidR="00BF0099" w:rsidRDefault="00BF0099" w:rsidP="00BF0099">
      <w:pPr>
        <w:pStyle w:val="Bodytext20"/>
        <w:shd w:val="clear" w:color="auto" w:fill="auto"/>
        <w:tabs>
          <w:tab w:val="left" w:pos="2118"/>
        </w:tabs>
        <w:spacing w:before="0" w:after="201"/>
        <w:ind w:left="740" w:firstLine="0"/>
      </w:pPr>
      <w:r>
        <w:t>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(together with all unmatured Coupons and unexchanged Talons attached thereto or surrendered therewith). Any Notes so surrendered for cancellation may not be reissued or resold and the obligations of the Obligors in respect of any such Notes shall be discharged. Any Notes not so surrendered for cancellation may be reissued or resold.</w:t>
      </w:r>
    </w:p>
    <w:p w:rsidR="00BF0099" w:rsidRPr="0068409E" w:rsidRDefault="00BF0099" w:rsidP="001C6B43">
      <w:pPr>
        <w:pStyle w:val="Heading21"/>
        <w:keepNext/>
        <w:keepLines/>
        <w:numPr>
          <w:ilvl w:val="0"/>
          <w:numId w:val="19"/>
        </w:numPr>
        <w:shd w:val="clear" w:color="auto" w:fill="auto"/>
        <w:tabs>
          <w:tab w:val="left" w:pos="696"/>
          <w:tab w:val="left" w:pos="2050"/>
        </w:tabs>
        <w:spacing w:after="234" w:line="200" w:lineRule="exact"/>
        <w:ind w:left="720" w:firstLine="0"/>
        <w:jc w:val="both"/>
        <w:rPr>
          <w:b/>
        </w:rPr>
      </w:pPr>
      <w:bookmarkStart w:id="25" w:name="bookmark8"/>
      <w:bookmarkStart w:id="26" w:name="_Toc467168070"/>
      <w:r w:rsidRPr="0068409E">
        <w:rPr>
          <w:b/>
        </w:rPr>
        <w:lastRenderedPageBreak/>
        <w:t>Payments and Talons</w:t>
      </w:r>
      <w:bookmarkEnd w:id="25"/>
      <w:bookmarkEnd w:id="26"/>
    </w:p>
    <w:p w:rsidR="00BF0099" w:rsidRDefault="00BF0099" w:rsidP="001C6B43">
      <w:pPr>
        <w:pStyle w:val="Bodytext30"/>
        <w:numPr>
          <w:ilvl w:val="0"/>
          <w:numId w:val="33"/>
        </w:numPr>
        <w:shd w:val="clear" w:color="auto" w:fill="auto"/>
        <w:tabs>
          <w:tab w:val="left" w:pos="696"/>
        </w:tabs>
        <w:spacing w:before="0" w:line="200" w:lineRule="exact"/>
        <w:ind w:firstLine="0"/>
      </w:pPr>
      <w:r>
        <w:t>Bearer Notes</w:t>
      </w:r>
    </w:p>
    <w:p w:rsidR="00BF0099" w:rsidRDefault="00BF0099" w:rsidP="00BF0099">
      <w:pPr>
        <w:pStyle w:val="Bodytext30"/>
        <w:shd w:val="clear" w:color="auto" w:fill="auto"/>
        <w:tabs>
          <w:tab w:val="left" w:pos="696"/>
        </w:tabs>
        <w:spacing w:before="0" w:line="200" w:lineRule="exact"/>
        <w:ind w:firstLine="0"/>
      </w:pPr>
    </w:p>
    <w:p w:rsidR="00BF0099" w:rsidRDefault="00BF0099" w:rsidP="00BF0099">
      <w:pPr>
        <w:pStyle w:val="Bodytext20"/>
        <w:shd w:val="clear" w:color="auto" w:fill="auto"/>
        <w:spacing w:before="0" w:after="201"/>
        <w:ind w:left="740" w:firstLine="0"/>
      </w:pPr>
      <w:r>
        <w:t>Payments of principal and interest in respect of Bearer Notes shall, subject as mentioned below, be 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BF0099" w:rsidRDefault="00BF0099" w:rsidP="001C6B43">
      <w:pPr>
        <w:pStyle w:val="Bodytext30"/>
        <w:numPr>
          <w:ilvl w:val="0"/>
          <w:numId w:val="33"/>
        </w:numPr>
        <w:shd w:val="clear" w:color="auto" w:fill="auto"/>
        <w:tabs>
          <w:tab w:val="left" w:pos="707"/>
        </w:tabs>
        <w:spacing w:before="0" w:after="220" w:line="200" w:lineRule="exact"/>
        <w:ind w:firstLine="0"/>
      </w:pPr>
      <w:r>
        <w:t>Registered Notes</w:t>
      </w:r>
    </w:p>
    <w:p w:rsidR="00BF0099" w:rsidRDefault="00BF0099" w:rsidP="001C6B43">
      <w:pPr>
        <w:pStyle w:val="Bodytext20"/>
        <w:numPr>
          <w:ilvl w:val="0"/>
          <w:numId w:val="34"/>
        </w:numPr>
        <w:shd w:val="clear" w:color="auto" w:fill="auto"/>
        <w:tabs>
          <w:tab w:val="left" w:pos="1450"/>
        </w:tabs>
        <w:spacing w:before="0" w:after="184" w:line="230" w:lineRule="exact"/>
        <w:ind w:left="1460" w:hanging="720"/>
      </w:pPr>
      <w:r>
        <w:t>Payments of principal in respect of Registered Notes shall be paid to the person shown on the Register at the close of business (in the relevant clearing system) on the day prior to the due date for payment thereof (the “</w:t>
      </w:r>
      <w:r w:rsidRPr="00213A48">
        <w:rPr>
          <w:b/>
        </w:rPr>
        <w:t>Record Date</w:t>
      </w:r>
      <w:r>
        <w:t>”) and made against presentation and surrender of the relevant Certificates at the specified office of any of the Transfer Agents or of the Registrar and in the manner provided in paragraph (ii) below.</w:t>
      </w:r>
    </w:p>
    <w:p w:rsidR="00BF0099" w:rsidRDefault="00BF0099" w:rsidP="00BF0099">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BF0099" w:rsidRDefault="00BF0099" w:rsidP="001C6B43">
      <w:pPr>
        <w:pStyle w:val="Bodytext30"/>
        <w:numPr>
          <w:ilvl w:val="0"/>
          <w:numId w:val="33"/>
        </w:numPr>
        <w:shd w:val="clear" w:color="auto" w:fill="auto"/>
        <w:tabs>
          <w:tab w:val="left" w:pos="707"/>
        </w:tabs>
        <w:spacing w:before="0" w:after="220" w:line="200" w:lineRule="exact"/>
        <w:ind w:firstLine="0"/>
      </w:pPr>
      <w:r>
        <w:t>Payments subject to Fiscal Laws</w:t>
      </w:r>
    </w:p>
    <w:p w:rsidR="00BF0099" w:rsidRDefault="00BF0099" w:rsidP="00BF0099">
      <w:pPr>
        <w:pStyle w:val="Bodytext20"/>
        <w:shd w:val="clear" w:color="auto" w:fill="auto"/>
        <w:spacing w:before="0" w:after="204" w:line="230" w:lineRule="exact"/>
        <w:ind w:left="740" w:firstLine="0"/>
      </w:pPr>
      <w:r w:rsidRPr="00C51256">
        <w:t>All payments in respect of the Notes are subject in all cases to any applicable fiscal or other laws, regulations and directives to which the Issuer or its Agents may be subject, but without prejudice t</w:t>
      </w:r>
      <w:r>
        <w:t xml:space="preserve">o the provisions of Condition 8. </w:t>
      </w:r>
      <w:r w:rsidRPr="00C51256">
        <w:t>No commissions or expenses shall be charged to the Noteholders or Couponholders in respect of such payments.</w:t>
      </w:r>
    </w:p>
    <w:p w:rsidR="00BF0099" w:rsidRDefault="00BF0099" w:rsidP="001C6B43">
      <w:pPr>
        <w:pStyle w:val="Bodytext30"/>
        <w:numPr>
          <w:ilvl w:val="0"/>
          <w:numId w:val="33"/>
        </w:numPr>
        <w:shd w:val="clear" w:color="auto" w:fill="auto"/>
        <w:tabs>
          <w:tab w:val="left" w:pos="707"/>
        </w:tabs>
        <w:spacing w:before="0" w:after="224" w:line="200" w:lineRule="exact"/>
        <w:ind w:firstLine="0"/>
      </w:pPr>
      <w:r>
        <w:t>Appointment of Agents</w:t>
      </w:r>
    </w:p>
    <w:p w:rsidR="00BF0099" w:rsidRDefault="00BF0099" w:rsidP="00BF0099">
      <w:pPr>
        <w:pStyle w:val="Bodytext20"/>
        <w:shd w:val="clear" w:color="auto" w:fill="auto"/>
        <w:spacing w:before="0" w:after="176"/>
        <w:ind w:left="740" w:firstLine="0"/>
      </w:pPr>
      <w:r>
        <w:t xml:space="preserve">The Issuing and Paying Agent, the Paying Agents, the Registrar, the Transfer Agents and the Calculation Agent initially appointed by the Issuer and the Guarantor and their respective specified offices are listed below. The Issuing and Paying Agent, the Paying Agents, the Registrar, the Transfer Agents and (subject to the provisions of the Agency Agreement) the Calculation Agent act solely as agents of the Issuer and the Guarantor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 </w:t>
      </w:r>
    </w:p>
    <w:p w:rsidR="00BF0099" w:rsidRDefault="00BF0099" w:rsidP="00BF0099">
      <w:pPr>
        <w:pStyle w:val="Bodytext20"/>
        <w:shd w:val="clear" w:color="auto" w:fill="auto"/>
        <w:spacing w:before="0" w:after="204" w:line="230" w:lineRule="exact"/>
        <w:ind w:left="740" w:firstLine="0"/>
      </w:pPr>
      <w:r>
        <w:t>Notice of any such change or any change of any specified office shall promptly be given to the Noteholders.</w:t>
      </w:r>
    </w:p>
    <w:p w:rsidR="00BF0099" w:rsidRDefault="00BF0099" w:rsidP="001C6B43">
      <w:pPr>
        <w:pStyle w:val="Bodytext30"/>
        <w:numPr>
          <w:ilvl w:val="0"/>
          <w:numId w:val="33"/>
        </w:numPr>
        <w:shd w:val="clear" w:color="auto" w:fill="auto"/>
        <w:tabs>
          <w:tab w:val="left" w:pos="707"/>
        </w:tabs>
        <w:spacing w:before="0" w:line="200" w:lineRule="exact"/>
        <w:ind w:firstLine="0"/>
      </w:pPr>
      <w:r>
        <w:t>Unmatured Coupons and unexchanged Talons</w:t>
      </w:r>
    </w:p>
    <w:p w:rsidR="00BF0099" w:rsidRDefault="00BF0099" w:rsidP="00BF0099">
      <w:pPr>
        <w:pStyle w:val="Bodytext30"/>
        <w:shd w:val="clear" w:color="auto" w:fill="auto"/>
        <w:tabs>
          <w:tab w:val="left" w:pos="707"/>
        </w:tabs>
        <w:spacing w:before="0" w:line="200" w:lineRule="exact"/>
        <w:ind w:firstLine="0"/>
      </w:pPr>
    </w:p>
    <w:p w:rsidR="00BF0099" w:rsidRDefault="00BF0099" w:rsidP="001C6B43">
      <w:pPr>
        <w:pStyle w:val="Bodytext20"/>
        <w:numPr>
          <w:ilvl w:val="0"/>
          <w:numId w:val="35"/>
        </w:numPr>
        <w:shd w:val="clear" w:color="auto" w:fill="auto"/>
        <w:tabs>
          <w:tab w:val="left" w:pos="1453"/>
        </w:tabs>
        <w:spacing w:before="0" w:after="176"/>
        <w:ind w:left="1460" w:hanging="720"/>
      </w:pPr>
      <w:r>
        <w:t xml:space="preserve">Unless the Notes provide that the relative Coupons are to become void upon the due date for 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w:t>
      </w:r>
      <w:r>
        <w:lastRenderedPageBreak/>
        <w:t>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10 years from the Relevant Date for the payment of such principal (whether or not such Coupon has become void pursuant to Condition 9).</w:t>
      </w:r>
    </w:p>
    <w:p w:rsidR="00BF0099" w:rsidRDefault="00BF0099" w:rsidP="001C6B43">
      <w:pPr>
        <w:pStyle w:val="Bodytext20"/>
        <w:numPr>
          <w:ilvl w:val="0"/>
          <w:numId w:val="35"/>
        </w:numPr>
        <w:shd w:val="clear" w:color="auto" w:fill="auto"/>
        <w:tabs>
          <w:tab w:val="left" w:pos="1453"/>
        </w:tabs>
        <w:spacing w:before="0" w:after="180" w:line="230" w:lineRule="exact"/>
        <w:ind w:left="1460" w:hanging="720"/>
      </w:pPr>
      <w:r>
        <w:t>If the Notes so provide, upon the due date for redemption of any Bearer Note, unmatured Coupons relating to such Note (whether or not attached) shall become void and no payment shall be made in respect of them.</w:t>
      </w:r>
    </w:p>
    <w:p w:rsidR="00BF0099" w:rsidRDefault="00BF0099" w:rsidP="001C6B43">
      <w:pPr>
        <w:pStyle w:val="Bodytext20"/>
        <w:numPr>
          <w:ilvl w:val="0"/>
          <w:numId w:val="35"/>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BF0099" w:rsidRDefault="00BF0099" w:rsidP="001C6B43">
      <w:pPr>
        <w:pStyle w:val="Bodytext20"/>
        <w:numPr>
          <w:ilvl w:val="0"/>
          <w:numId w:val="35"/>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BF0099" w:rsidRDefault="00BF0099" w:rsidP="001C6B43">
      <w:pPr>
        <w:pStyle w:val="Bodytext20"/>
        <w:numPr>
          <w:ilvl w:val="0"/>
          <w:numId w:val="35"/>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BF0099" w:rsidRDefault="00BF0099" w:rsidP="001C6B43">
      <w:pPr>
        <w:pStyle w:val="Bodytext30"/>
        <w:numPr>
          <w:ilvl w:val="0"/>
          <w:numId w:val="33"/>
        </w:numPr>
        <w:shd w:val="clear" w:color="auto" w:fill="auto"/>
        <w:tabs>
          <w:tab w:val="left" w:pos="715"/>
        </w:tabs>
        <w:spacing w:before="0" w:after="162" w:line="200" w:lineRule="exact"/>
        <w:ind w:firstLine="0"/>
      </w:pPr>
      <w:r>
        <w:t>Talons</w:t>
      </w:r>
    </w:p>
    <w:p w:rsidR="00BF0099" w:rsidRDefault="00BF0099" w:rsidP="00BF0099">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BF0099" w:rsidRDefault="00BF0099" w:rsidP="001C6B43">
      <w:pPr>
        <w:pStyle w:val="Bodytext30"/>
        <w:numPr>
          <w:ilvl w:val="0"/>
          <w:numId w:val="33"/>
        </w:numPr>
        <w:shd w:val="clear" w:color="auto" w:fill="auto"/>
        <w:tabs>
          <w:tab w:val="left" w:pos="715"/>
        </w:tabs>
        <w:spacing w:before="0" w:after="224" w:line="200" w:lineRule="exact"/>
        <w:ind w:firstLine="0"/>
      </w:pPr>
      <w:r>
        <w:t>Non-Business days</w:t>
      </w:r>
    </w:p>
    <w:p w:rsidR="00BF0099" w:rsidRDefault="00BF0099" w:rsidP="00BF0099">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BF0099" w:rsidRDefault="00BF0099" w:rsidP="001C6B43">
      <w:pPr>
        <w:pStyle w:val="Bodytext20"/>
        <w:numPr>
          <w:ilvl w:val="0"/>
          <w:numId w:val="36"/>
        </w:numPr>
        <w:shd w:val="clear" w:color="auto" w:fill="auto"/>
        <w:tabs>
          <w:tab w:val="left" w:pos="1453"/>
        </w:tabs>
        <w:spacing w:before="0" w:after="204" w:line="230" w:lineRule="exact"/>
        <w:ind w:left="1460" w:hanging="720"/>
      </w:pPr>
      <w:r>
        <w:t>(in the case of a payment in a currency other than euro) where payment is to be made by transfer to an account maintained with a bank in the relevant currency, on which foreign exchange transactions may be carried on in the relevant currency in the principal financial centre of the country of such currency; or</w:t>
      </w:r>
    </w:p>
    <w:p w:rsidR="00BF0099" w:rsidRDefault="00BF0099" w:rsidP="001C6B43">
      <w:pPr>
        <w:pStyle w:val="Bodytext20"/>
        <w:numPr>
          <w:ilvl w:val="0"/>
          <w:numId w:val="36"/>
        </w:numPr>
        <w:shd w:val="clear" w:color="auto" w:fill="auto"/>
        <w:tabs>
          <w:tab w:val="left" w:pos="1453"/>
        </w:tabs>
        <w:spacing w:before="0" w:after="0" w:line="200" w:lineRule="exact"/>
        <w:ind w:left="1460" w:hanging="720"/>
      </w:pPr>
      <w:r>
        <w:t>(in the case of a payment in euro) which is a TARGET Business Day.</w:t>
      </w:r>
    </w:p>
    <w:p w:rsidR="00BF0099" w:rsidRDefault="00BF0099" w:rsidP="00BF0099">
      <w:pPr>
        <w:pStyle w:val="Bodytext20"/>
        <w:shd w:val="clear" w:color="auto" w:fill="auto"/>
        <w:tabs>
          <w:tab w:val="left" w:pos="1453"/>
        </w:tabs>
        <w:spacing w:before="0" w:after="0" w:line="200" w:lineRule="exact"/>
        <w:ind w:left="1460" w:firstLine="0"/>
      </w:pPr>
    </w:p>
    <w:p w:rsidR="00BF0099" w:rsidRPr="0068409E" w:rsidRDefault="00BF0099" w:rsidP="001C6B43">
      <w:pPr>
        <w:pStyle w:val="Heading21"/>
        <w:keepNext/>
        <w:keepLines/>
        <w:numPr>
          <w:ilvl w:val="0"/>
          <w:numId w:val="19"/>
        </w:numPr>
        <w:shd w:val="clear" w:color="auto" w:fill="auto"/>
        <w:tabs>
          <w:tab w:val="left" w:pos="713"/>
        </w:tabs>
        <w:spacing w:after="224" w:line="200" w:lineRule="exact"/>
        <w:ind w:left="720" w:firstLine="0"/>
        <w:jc w:val="both"/>
        <w:rPr>
          <w:b/>
        </w:rPr>
      </w:pPr>
      <w:bookmarkStart w:id="27" w:name="bookmark9"/>
      <w:bookmarkStart w:id="28" w:name="_Toc467168071"/>
      <w:r w:rsidRPr="0068409E">
        <w:rPr>
          <w:b/>
        </w:rPr>
        <w:t>Taxation</w:t>
      </w:r>
      <w:bookmarkEnd w:id="27"/>
      <w:bookmarkEnd w:id="28"/>
    </w:p>
    <w:p w:rsidR="00BF0099" w:rsidRDefault="00BF0099" w:rsidP="00BF0099">
      <w:pPr>
        <w:pStyle w:val="Bodytext20"/>
        <w:shd w:val="clear" w:color="auto" w:fill="auto"/>
        <w:spacing w:before="0" w:after="201"/>
        <w:ind w:left="760" w:firstLine="0"/>
      </w:pPr>
      <w:r>
        <w:t>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levied, collected, withheld or assessed by or within either Italy (or any jurisdiction of incorporation of any successor of the Issuer or Guarantor (at any time prior to the Guarantee Expiry Date)) or any authority therein or thereof having power to tax (each a “</w:t>
      </w:r>
      <w:r w:rsidRPr="00213A48">
        <w:rPr>
          <w:b/>
        </w:rPr>
        <w:t>Relevant Taxing Jurisdiction</w:t>
      </w:r>
      <w:r>
        <w:t xml:space="preserve">”), unless such withholding or deduction is required by law. In that event, the Issuer or, as the case may be, the Guarantor (at any time prior to the Guarantee Expiry Date) shall pay such additional amounts as shall </w:t>
      </w:r>
      <w:r>
        <w:lastRenderedPageBreak/>
        <w:t xml:space="preserve">result in receipt by the Noteholders and Couponholders of such amounts as would have been received by them had no such withholding or deduction been required, except that no such additional amounts shall be payable in respect of any Note or Coupon (including, for the avoidance of doubt, under the Guarantee (at any time prior to the Guarantee Expiry Date)) presented for payment: </w:t>
      </w:r>
    </w:p>
    <w:p w:rsidR="00BF0099" w:rsidRDefault="00BF0099" w:rsidP="001C6B43">
      <w:pPr>
        <w:pStyle w:val="Bodytext20"/>
        <w:numPr>
          <w:ilvl w:val="0"/>
          <w:numId w:val="37"/>
        </w:numPr>
        <w:shd w:val="clear" w:color="auto" w:fill="auto"/>
        <w:tabs>
          <w:tab w:val="left" w:pos="713"/>
        </w:tabs>
        <w:spacing w:before="0" w:after="162" w:line="200" w:lineRule="exact"/>
        <w:ind w:firstLine="0"/>
      </w:pPr>
      <w:r>
        <w:t>by or on behalf of a Noteholder or Couponholder who:</w:t>
      </w:r>
    </w:p>
    <w:p w:rsidR="00BF0099" w:rsidRDefault="00BF0099" w:rsidP="001C6B43">
      <w:pPr>
        <w:pStyle w:val="Bodytext20"/>
        <w:numPr>
          <w:ilvl w:val="0"/>
          <w:numId w:val="38"/>
        </w:numPr>
        <w:shd w:val="clear" w:color="auto" w:fill="auto"/>
        <w:tabs>
          <w:tab w:val="left" w:pos="1473"/>
        </w:tabs>
        <w:spacing w:before="0" w:after="184" w:line="230" w:lineRule="exact"/>
        <w:ind w:left="1480" w:hanging="720"/>
      </w:pPr>
      <w:r>
        <w:t xml:space="preserve">would have been entitled to avoid such deduction or withholding by making a declaration of non-residence or other similar claim for exemption and did not do so within the prescribed time period and/or in the prescribed manner; or </w:t>
      </w:r>
    </w:p>
    <w:p w:rsidR="00BF0099" w:rsidRDefault="00BF0099" w:rsidP="001C6B43">
      <w:pPr>
        <w:pStyle w:val="Bodytext20"/>
        <w:numPr>
          <w:ilvl w:val="0"/>
          <w:numId w:val="38"/>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BF0099" w:rsidRDefault="00BF0099" w:rsidP="001C6B43">
      <w:pPr>
        <w:pStyle w:val="Bodytext20"/>
        <w:numPr>
          <w:ilvl w:val="0"/>
          <w:numId w:val="37"/>
        </w:numPr>
        <w:shd w:val="clear" w:color="auto" w:fill="auto"/>
        <w:tabs>
          <w:tab w:val="left" w:pos="713"/>
        </w:tabs>
        <w:spacing w:before="0" w:after="180" w:line="230" w:lineRule="exact"/>
        <w:ind w:left="760"/>
      </w:pPr>
      <w:r>
        <w:t>more than 30 days after the Relevant Date except to the extent that the holder thereof would have been entitled to such additional amount on presenting the same for payment on such thirtieth day; or</w:t>
      </w:r>
    </w:p>
    <w:p w:rsidR="00BF0099" w:rsidRDefault="00BF0099" w:rsidP="001C6B43">
      <w:pPr>
        <w:pStyle w:val="Bodytext20"/>
        <w:numPr>
          <w:ilvl w:val="0"/>
          <w:numId w:val="37"/>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BF0099" w:rsidRDefault="00BF0099" w:rsidP="001C6B43">
      <w:pPr>
        <w:pStyle w:val="Bodytext20"/>
        <w:numPr>
          <w:ilvl w:val="0"/>
          <w:numId w:val="37"/>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BF0099" w:rsidRDefault="00BF0099" w:rsidP="001C6B43">
      <w:pPr>
        <w:pStyle w:val="Bodytext20"/>
        <w:numPr>
          <w:ilvl w:val="0"/>
          <w:numId w:val="37"/>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BF0099" w:rsidRDefault="00BF0099" w:rsidP="00BF0099">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213A48">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213A48">
        <w:rPr>
          <w:b/>
        </w:rPr>
        <w:t>FATCA Withholding</w:t>
      </w:r>
      <w:r w:rsidRPr="00C51256">
        <w:t>”). Neither the Issuer nor any Agent nor any other person will be required or obliged to pay any additional amounts in respect of FATCA Withholding.</w:t>
      </w:r>
    </w:p>
    <w:p w:rsidR="00BF0099" w:rsidRDefault="00BF0099" w:rsidP="00BF0099">
      <w:pPr>
        <w:pStyle w:val="Bodytext20"/>
        <w:shd w:val="clear" w:color="auto" w:fill="auto"/>
        <w:spacing w:before="0" w:after="201"/>
        <w:ind w:firstLine="0"/>
      </w:pPr>
      <w:r>
        <w:t xml:space="preserve">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 </w:t>
      </w:r>
    </w:p>
    <w:p w:rsidR="00BF0099" w:rsidRPr="0068409E" w:rsidRDefault="00BF0099" w:rsidP="001C6B43">
      <w:pPr>
        <w:pStyle w:val="Heading21"/>
        <w:keepNext/>
        <w:keepLines/>
        <w:numPr>
          <w:ilvl w:val="0"/>
          <w:numId w:val="19"/>
        </w:numPr>
        <w:shd w:val="clear" w:color="auto" w:fill="auto"/>
        <w:tabs>
          <w:tab w:val="left" w:pos="713"/>
        </w:tabs>
        <w:spacing w:after="220" w:line="200" w:lineRule="exact"/>
        <w:ind w:left="720" w:firstLine="0"/>
        <w:jc w:val="both"/>
        <w:rPr>
          <w:b/>
        </w:rPr>
      </w:pPr>
      <w:bookmarkStart w:id="29" w:name="bookmark10"/>
      <w:bookmarkStart w:id="30" w:name="_Toc467168072"/>
      <w:r w:rsidRPr="0068409E">
        <w:rPr>
          <w:b/>
        </w:rPr>
        <w:t>Prescription</w:t>
      </w:r>
      <w:bookmarkEnd w:id="29"/>
      <w:bookmarkEnd w:id="30"/>
    </w:p>
    <w:p w:rsidR="00BF0099" w:rsidRDefault="00BF0099" w:rsidP="00BF0099">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10 years (in the case of principal) or five years (in the case of interest) from the appropriate Relevant Date in respect of them.</w:t>
      </w:r>
    </w:p>
    <w:p w:rsidR="00BF0099" w:rsidRPr="0068409E" w:rsidRDefault="00BF0099" w:rsidP="001C6B43">
      <w:pPr>
        <w:pStyle w:val="Heading21"/>
        <w:keepNext/>
        <w:keepLines/>
        <w:numPr>
          <w:ilvl w:val="0"/>
          <w:numId w:val="19"/>
        </w:numPr>
        <w:shd w:val="clear" w:color="auto" w:fill="auto"/>
        <w:tabs>
          <w:tab w:val="left" w:pos="710"/>
        </w:tabs>
        <w:spacing w:after="220" w:line="200" w:lineRule="exact"/>
        <w:ind w:left="720" w:firstLine="0"/>
        <w:jc w:val="both"/>
        <w:rPr>
          <w:b/>
        </w:rPr>
      </w:pPr>
      <w:bookmarkStart w:id="31" w:name="bookmark11"/>
      <w:bookmarkStart w:id="32" w:name="_Toc467168073"/>
      <w:r w:rsidRPr="0068409E">
        <w:rPr>
          <w:b/>
        </w:rPr>
        <w:t>Events of Default</w:t>
      </w:r>
      <w:bookmarkEnd w:id="31"/>
      <w:bookmarkEnd w:id="32"/>
    </w:p>
    <w:p w:rsidR="00BF0099" w:rsidRDefault="00BF0099" w:rsidP="00BF0099">
      <w:pPr>
        <w:pStyle w:val="Bodytext20"/>
        <w:shd w:val="clear" w:color="auto" w:fill="auto"/>
        <w:spacing w:before="0" w:after="184" w:line="230" w:lineRule="exact"/>
        <w:ind w:firstLine="0"/>
      </w:pPr>
      <w:r>
        <w:t>If any of the following events (“</w:t>
      </w:r>
      <w:r w:rsidRPr="00213A48">
        <w:rPr>
          <w:b/>
        </w:rPr>
        <w:t>Events of Default</w:t>
      </w:r>
      <w:r>
        <w:t xml:space="preserve">”) occurs and is continuing the Trustee at its discretion may, and if so requested by holders of at least one-quarter in nominal amount of the Notes then outstanding or if so directed by a Resolution shall, </w:t>
      </w:r>
      <w:r>
        <w:rPr>
          <w:szCs w:val="22"/>
        </w:rPr>
        <w:t xml:space="preserve">subject in each case to it being indemnified and/or secured and/or prefunded to its </w:t>
      </w:r>
      <w:r>
        <w:rPr>
          <w:szCs w:val="22"/>
        </w:rPr>
        <w:lastRenderedPageBreak/>
        <w:t>satisfaction</w:t>
      </w:r>
      <w:r>
        <w:t>, give notice to the Issuer and the Guarantor that the Notes are, and they shall immediately become, due and payable at their principal amount together with accrued interest:</w:t>
      </w:r>
    </w:p>
    <w:p w:rsidR="00BF0099" w:rsidRDefault="00BF0099" w:rsidP="001C6B43">
      <w:pPr>
        <w:pStyle w:val="Bodytext20"/>
        <w:numPr>
          <w:ilvl w:val="0"/>
          <w:numId w:val="39"/>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5 days (in the case of principal) and 5 days (in the case of interest); or</w:t>
      </w:r>
    </w:p>
    <w:p w:rsidR="00BF0099" w:rsidRDefault="00BF0099" w:rsidP="001C6B43">
      <w:pPr>
        <w:pStyle w:val="Bodytext20"/>
        <w:numPr>
          <w:ilvl w:val="0"/>
          <w:numId w:val="39"/>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Date) does not perform or comply with any one or more of its other obligations under the Notes or the Trust Deed which default is incapable of remedy or, if in the opinion of the Trustee capable of remedy, is not in the opinion of the Trustee remedied within 60 days after notice of such default shall have been given to the Issuer and the Guarantor by the Trustee; or</w:t>
      </w:r>
    </w:p>
    <w:p w:rsidR="00BF0099" w:rsidRDefault="00BF0099" w:rsidP="001C6B43">
      <w:pPr>
        <w:pStyle w:val="Bodytext20"/>
        <w:numPr>
          <w:ilvl w:val="0"/>
          <w:numId w:val="39"/>
        </w:numPr>
        <w:shd w:val="clear" w:color="auto" w:fill="auto"/>
        <w:tabs>
          <w:tab w:val="left" w:pos="710"/>
        </w:tabs>
        <w:spacing w:before="0" w:after="176"/>
        <w:ind w:left="760"/>
      </w:pPr>
      <w:r>
        <w:rPr>
          <w:rStyle w:val="Bodytext2Italic"/>
        </w:rPr>
        <w:t>Cross-Default:</w:t>
      </w:r>
      <w:r>
        <w:t xml:space="preserve"> </w:t>
      </w:r>
      <w:r w:rsidRPr="00135E88">
        <w:t xml:space="preserve">(i) any other present or future Indebtedness (other than Project Finance Indebtedness) of the Issuer </w:t>
      </w:r>
      <w:r>
        <w:t xml:space="preserve">or the Guarantor (at any time prior to the Guarantee Expiry Date) </w:t>
      </w:r>
      <w:r w:rsidRPr="00135E88">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w:t>
      </w:r>
      <w:r>
        <w:t xml:space="preserve">the Guarantor (at any time prior to the Guarantee Expiry Date) or </w:t>
      </w:r>
      <w:r w:rsidRPr="00135E88">
        <w:t>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or</w:t>
      </w:r>
    </w:p>
    <w:p w:rsidR="00BF0099" w:rsidRDefault="00BF0099" w:rsidP="001C6B43">
      <w:pPr>
        <w:pStyle w:val="Bodytext20"/>
        <w:numPr>
          <w:ilvl w:val="0"/>
          <w:numId w:val="39"/>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180 days); or</w:t>
      </w:r>
    </w:p>
    <w:p w:rsidR="00BF0099" w:rsidRDefault="00BF0099" w:rsidP="001C6B43">
      <w:pPr>
        <w:pStyle w:val="Bodytext20"/>
        <w:numPr>
          <w:ilvl w:val="0"/>
          <w:numId w:val="39"/>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60 days after the date(s) thereof or, if later, the date therein specified for payment; or</w:t>
      </w:r>
    </w:p>
    <w:p w:rsidR="00BF0099" w:rsidRDefault="00BF0099" w:rsidP="001C6B43">
      <w:pPr>
        <w:pStyle w:val="Bodytext20"/>
        <w:numPr>
          <w:ilvl w:val="0"/>
          <w:numId w:val="39"/>
        </w:numPr>
        <w:shd w:val="clear" w:color="auto" w:fill="auto"/>
        <w:tabs>
          <w:tab w:val="left" w:pos="710"/>
        </w:tabs>
        <w:spacing w:before="0" w:after="180" w:line="230" w:lineRule="exact"/>
        <w:ind w:left="760"/>
      </w:pPr>
      <w:r>
        <w:rPr>
          <w:rStyle w:val="Bodytext2Italic"/>
        </w:rPr>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 </w:t>
      </w:r>
    </w:p>
    <w:p w:rsidR="00BF0099" w:rsidRDefault="00BF0099" w:rsidP="001C6B43">
      <w:pPr>
        <w:pStyle w:val="Bodytext20"/>
        <w:numPr>
          <w:ilvl w:val="0"/>
          <w:numId w:val="39"/>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 </w:t>
      </w:r>
    </w:p>
    <w:p w:rsidR="00BF0099" w:rsidRDefault="00BF0099" w:rsidP="001C6B43">
      <w:pPr>
        <w:pStyle w:val="Bodytext20"/>
        <w:numPr>
          <w:ilvl w:val="0"/>
          <w:numId w:val="39"/>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BF0099" w:rsidRDefault="00BF0099" w:rsidP="001C6B43">
      <w:pPr>
        <w:pStyle w:val="Bodytext20"/>
        <w:numPr>
          <w:ilvl w:val="0"/>
          <w:numId w:val="39"/>
        </w:numPr>
        <w:shd w:val="clear" w:color="auto" w:fill="auto"/>
        <w:tabs>
          <w:tab w:val="left" w:pos="1452"/>
        </w:tabs>
        <w:spacing w:before="0" w:after="180"/>
        <w:ind w:left="1460" w:hanging="720"/>
      </w:pPr>
      <w:r>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BF0099" w:rsidRDefault="00BF0099" w:rsidP="001C6B43">
      <w:pPr>
        <w:pStyle w:val="Bodytext20"/>
        <w:numPr>
          <w:ilvl w:val="0"/>
          <w:numId w:val="34"/>
        </w:numPr>
        <w:shd w:val="clear" w:color="auto" w:fill="auto"/>
        <w:tabs>
          <w:tab w:val="left" w:pos="1452"/>
        </w:tabs>
        <w:spacing w:before="0" w:after="180"/>
        <w:ind w:left="1460" w:hanging="720"/>
      </w:pPr>
      <w:r>
        <w:lastRenderedPageBreak/>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692E98">
        <w:rPr>
          <w:rStyle w:val="Bodytext2Italic"/>
          <w:i w:val="0"/>
        </w:rPr>
        <w:t>and</w:t>
      </w:r>
      <w:r>
        <w:rPr>
          <w:rStyle w:val="Bodytext2Italic"/>
        </w:rPr>
        <w:t xml:space="preserve"> concordato fallimentare</w:t>
      </w:r>
      <w:r>
        <w:t>; or</w:t>
      </w:r>
    </w:p>
    <w:p w:rsidR="00BF0099" w:rsidRDefault="00BF0099" w:rsidP="001C6B43">
      <w:pPr>
        <w:pStyle w:val="Bodytext20"/>
        <w:numPr>
          <w:ilvl w:val="0"/>
          <w:numId w:val="34"/>
        </w:numPr>
        <w:shd w:val="clear" w:color="auto" w:fill="auto"/>
        <w:tabs>
          <w:tab w:val="left" w:pos="1452"/>
        </w:tabs>
        <w:spacing w:before="0" w:after="201"/>
        <w:ind w:left="1460" w:hanging="720"/>
      </w:pPr>
      <w:r>
        <w:t xml:space="preserve">the bankruptcy, the appointment of a liquidator, receiver, administrator, administrative receiver or other 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692E98">
        <w:rPr>
          <w:rStyle w:val="Bodytext2Italic"/>
          <w:i w:val="0"/>
        </w:rPr>
        <w:t xml:space="preserve">and </w:t>
      </w:r>
      <w:r>
        <w:rPr>
          <w:rStyle w:val="Bodytext2Italic"/>
        </w:rPr>
        <w:t>liquidazione coatta amministrativa</w:t>
      </w:r>
      <w:r>
        <w:t>; or</w:t>
      </w:r>
    </w:p>
    <w:p w:rsidR="00BF0099" w:rsidRDefault="00BF0099" w:rsidP="001C6B43">
      <w:pPr>
        <w:pStyle w:val="Bodytext20"/>
        <w:numPr>
          <w:ilvl w:val="0"/>
          <w:numId w:val="34"/>
        </w:numPr>
        <w:shd w:val="clear" w:color="auto" w:fill="auto"/>
        <w:tabs>
          <w:tab w:val="left" w:pos="1452"/>
        </w:tabs>
        <w:spacing w:before="0" w:after="224" w:line="200" w:lineRule="exact"/>
        <w:ind w:left="1418" w:hanging="709"/>
      </w:pPr>
      <w:r>
        <w:t>any analogous procedure is taken in any jurisdiction in respect of the Issuer or the Guarantor (at any time prior to the Guarantee Expiry Date),</w:t>
      </w:r>
    </w:p>
    <w:p w:rsidR="00BF0099" w:rsidRDefault="00BF0099" w:rsidP="00BF0099">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180 days; or</w:t>
      </w:r>
    </w:p>
    <w:p w:rsidR="00BF0099" w:rsidRDefault="00BF0099" w:rsidP="001C6B43">
      <w:pPr>
        <w:pStyle w:val="Bodytext20"/>
        <w:numPr>
          <w:ilvl w:val="0"/>
          <w:numId w:val="39"/>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w:t>
      </w:r>
    </w:p>
    <w:p w:rsidR="00BF0099" w:rsidRDefault="00BF0099" w:rsidP="001C6B43">
      <w:pPr>
        <w:pStyle w:val="Bodytext20"/>
        <w:numPr>
          <w:ilvl w:val="0"/>
          <w:numId w:val="39"/>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 or</w:t>
      </w:r>
    </w:p>
    <w:p w:rsidR="00BF0099" w:rsidRDefault="00BF0099" w:rsidP="001C6B43">
      <w:pPr>
        <w:pStyle w:val="Bodytext20"/>
        <w:numPr>
          <w:ilvl w:val="0"/>
          <w:numId w:val="39"/>
        </w:numPr>
        <w:shd w:val="clear" w:color="auto" w:fill="auto"/>
        <w:tabs>
          <w:tab w:val="left" w:pos="707"/>
          <w:tab w:val="left" w:pos="2482"/>
        </w:tabs>
        <w:spacing w:before="0" w:after="0"/>
        <w:ind w:left="740" w:hanging="740"/>
      </w:pPr>
      <w:r>
        <w:rPr>
          <w:rStyle w:val="Bodytext2Italic"/>
        </w:rPr>
        <w:t>Analogous Events:</w:t>
      </w:r>
      <w:r>
        <w:tab/>
        <w:t>any event occurs which under the laws of any relevant jurisdiction has an</w:t>
      </w:r>
    </w:p>
    <w:p w:rsidR="00BF0099" w:rsidRDefault="00BF0099" w:rsidP="00BF0099">
      <w:pPr>
        <w:pStyle w:val="Bodytext20"/>
        <w:shd w:val="clear" w:color="auto" w:fill="auto"/>
        <w:spacing w:before="0" w:after="0"/>
        <w:ind w:left="740" w:firstLine="0"/>
      </w:pPr>
      <w:r>
        <w:t xml:space="preserve">analogous effect to any of the events referred to in sub-paragraphs (d), (e), (f) or (g) above, provided that in the case of paragraph </w:t>
      </w:r>
      <w:r>
        <w:rPr>
          <w:lang w:val="fr-FR" w:eastAsia="fr-FR" w:bidi="fr-FR"/>
        </w:rPr>
        <w:t>(b)</w:t>
      </w:r>
      <w:r>
        <w:t xml:space="preserve"> the Trustee shall have certified that in its opinion such event is materially prejudicial to the interests of the Noteholders.</w:t>
      </w:r>
    </w:p>
    <w:p w:rsidR="00BF0099" w:rsidRDefault="00BF0099" w:rsidP="00BF0099">
      <w:pPr>
        <w:pStyle w:val="Bodytext20"/>
        <w:shd w:val="clear" w:color="auto" w:fill="auto"/>
        <w:spacing w:before="0" w:after="0" w:line="470" w:lineRule="exact"/>
        <w:ind w:left="740" w:firstLine="0"/>
      </w:pPr>
      <w:r>
        <w:t>For the purposes of these Conditions:</w:t>
      </w:r>
    </w:p>
    <w:p w:rsidR="00BF0099" w:rsidRDefault="00BF0099" w:rsidP="00BF0099">
      <w:pPr>
        <w:pStyle w:val="Bodytext20"/>
        <w:shd w:val="clear" w:color="auto" w:fill="auto"/>
        <w:spacing w:before="0" w:after="0" w:line="470" w:lineRule="exact"/>
        <w:ind w:left="740" w:firstLine="0"/>
      </w:pPr>
      <w:r>
        <w:t>“</w:t>
      </w:r>
      <w:r w:rsidRPr="00DF6AB1">
        <w:rPr>
          <w:b/>
        </w:rPr>
        <w:t>Indebtedness</w:t>
      </w:r>
      <w:r>
        <w:t>” means any indebtedness of any person for moneys borrowed or raised.</w:t>
      </w:r>
    </w:p>
    <w:p w:rsidR="00BF0099" w:rsidRDefault="00BF0099" w:rsidP="00BF0099">
      <w:pPr>
        <w:pStyle w:val="Bodytext20"/>
        <w:shd w:val="clear" w:color="auto" w:fill="auto"/>
        <w:spacing w:before="0" w:after="0" w:line="470" w:lineRule="exact"/>
        <w:ind w:left="740" w:firstLine="0"/>
      </w:pPr>
      <w:r>
        <w:t>“</w:t>
      </w:r>
      <w:r w:rsidRPr="00DF6AB1">
        <w:rPr>
          <w:b/>
        </w:rPr>
        <w:t>Material Adverse Effect</w:t>
      </w:r>
      <w:r>
        <w:t>” means a material adverse effect on or material adverse change in:</w:t>
      </w:r>
    </w:p>
    <w:p w:rsidR="00BF0099" w:rsidRDefault="00BF0099" w:rsidP="001C6B43">
      <w:pPr>
        <w:pStyle w:val="Bodytext20"/>
        <w:numPr>
          <w:ilvl w:val="0"/>
          <w:numId w:val="40"/>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BF0099" w:rsidRDefault="00BF0099" w:rsidP="001C6B43">
      <w:pPr>
        <w:pStyle w:val="Bodytext20"/>
        <w:numPr>
          <w:ilvl w:val="0"/>
          <w:numId w:val="40"/>
        </w:numPr>
        <w:shd w:val="clear" w:color="auto" w:fill="auto"/>
        <w:tabs>
          <w:tab w:val="left" w:pos="1453"/>
        </w:tabs>
        <w:spacing w:before="0" w:after="204" w:line="230" w:lineRule="exact"/>
        <w:ind w:left="1460" w:hanging="720"/>
      </w:pPr>
      <w:r>
        <w:t>the ability of the Issuer or the Guarantor (at any time prior to the Guarantee Expiry Date) to perform and comply with its payment obligations or other material obligations under the Trust Deed or the Notes; or</w:t>
      </w:r>
    </w:p>
    <w:p w:rsidR="00BF0099" w:rsidRDefault="00BF0099" w:rsidP="001C6B43">
      <w:pPr>
        <w:pStyle w:val="Bodytext20"/>
        <w:numPr>
          <w:ilvl w:val="0"/>
          <w:numId w:val="40"/>
        </w:numPr>
        <w:shd w:val="clear" w:color="auto" w:fill="auto"/>
        <w:tabs>
          <w:tab w:val="left" w:pos="1453"/>
        </w:tabs>
        <w:spacing w:before="0" w:after="220" w:line="200" w:lineRule="exact"/>
        <w:ind w:left="740" w:firstLine="0"/>
      </w:pPr>
      <w:r>
        <w:t>the validity, legality or enforceability of the Trust Deed or the Notes.</w:t>
      </w:r>
    </w:p>
    <w:p w:rsidR="00BF0099" w:rsidRDefault="00BF0099" w:rsidP="00BF0099">
      <w:pPr>
        <w:pStyle w:val="Bodytext20"/>
        <w:shd w:val="clear" w:color="auto" w:fill="auto"/>
        <w:spacing w:before="0" w:after="204" w:line="230" w:lineRule="exact"/>
        <w:ind w:left="740" w:firstLine="0"/>
      </w:pPr>
      <w:r>
        <w:t>“</w:t>
      </w:r>
      <w:r w:rsidRPr="00DF6AB1">
        <w:rPr>
          <w:b/>
        </w:rPr>
        <w:t>Permitted Reorganisation</w:t>
      </w:r>
      <w:r>
        <w:t>” means any reorganisation carried out, without any consent of the Noteholders being required in respect thereof, in any one transaction or series of transactions, by any of the Issuer, the Guarantor and the Material Subsidiaries, by means of:</w:t>
      </w:r>
    </w:p>
    <w:p w:rsidR="00BF0099" w:rsidRDefault="00BF0099" w:rsidP="001C6B43">
      <w:pPr>
        <w:pStyle w:val="Bodytext20"/>
        <w:numPr>
          <w:ilvl w:val="0"/>
          <w:numId w:val="41"/>
        </w:numPr>
        <w:shd w:val="clear" w:color="auto" w:fill="auto"/>
        <w:tabs>
          <w:tab w:val="left" w:pos="1453"/>
        </w:tabs>
        <w:spacing w:before="0" w:after="220" w:line="200" w:lineRule="exact"/>
        <w:ind w:left="740" w:firstLine="0"/>
      </w:pPr>
      <w:r>
        <w:t>any merger, consolidation, amalgamation or de-merger (whether whole or partial); or</w:t>
      </w:r>
    </w:p>
    <w:p w:rsidR="00BF0099" w:rsidRDefault="00BF0099" w:rsidP="001C6B43">
      <w:pPr>
        <w:pStyle w:val="Bodytext20"/>
        <w:numPr>
          <w:ilvl w:val="0"/>
          <w:numId w:val="41"/>
        </w:numPr>
        <w:shd w:val="clear" w:color="auto" w:fill="auto"/>
        <w:tabs>
          <w:tab w:val="left" w:pos="1453"/>
        </w:tabs>
        <w:spacing w:before="0" w:after="180" w:line="230" w:lineRule="exact"/>
        <w:ind w:left="1460" w:hanging="720"/>
      </w:pPr>
      <w:r>
        <w:t xml:space="preserve">any contribution in kind, conveyance, sale, assignment, transfer, lease of, or any kind of disposal of, all or substantially all, of its assets or its going concern; </w:t>
      </w:r>
      <w:r w:rsidRPr="00AD28B0">
        <w:t>or</w:t>
      </w:r>
    </w:p>
    <w:p w:rsidR="00BF0099" w:rsidRDefault="00BF0099" w:rsidP="001C6B43">
      <w:pPr>
        <w:pStyle w:val="Bodytext20"/>
        <w:numPr>
          <w:ilvl w:val="0"/>
          <w:numId w:val="41"/>
        </w:numPr>
        <w:shd w:val="clear" w:color="auto" w:fill="auto"/>
        <w:tabs>
          <w:tab w:val="left" w:pos="1453"/>
        </w:tabs>
        <w:spacing w:before="0" w:after="204" w:line="230" w:lineRule="exact"/>
        <w:ind w:left="1460" w:hanging="720"/>
      </w:pPr>
      <w:r>
        <w:t>any purchase or exchange of its assets or its going concern, whether or not effected through a capital increase subscribed and paid up by means of a contribution in kind; or</w:t>
      </w:r>
    </w:p>
    <w:p w:rsidR="00BF0099" w:rsidRDefault="00BF0099" w:rsidP="001C6B43">
      <w:pPr>
        <w:pStyle w:val="Bodytext20"/>
        <w:numPr>
          <w:ilvl w:val="0"/>
          <w:numId w:val="41"/>
        </w:numPr>
        <w:shd w:val="clear" w:color="auto" w:fill="auto"/>
        <w:tabs>
          <w:tab w:val="left" w:pos="1453"/>
        </w:tabs>
        <w:spacing w:before="0" w:after="224" w:line="200" w:lineRule="exact"/>
        <w:ind w:left="740" w:firstLine="0"/>
      </w:pPr>
      <w:r>
        <w:t>any lease of its assets or its going concern; or</w:t>
      </w:r>
    </w:p>
    <w:p w:rsidR="00BF0099" w:rsidRDefault="00BF0099" w:rsidP="001C6B43">
      <w:pPr>
        <w:pStyle w:val="Bodytext20"/>
        <w:numPr>
          <w:ilvl w:val="0"/>
          <w:numId w:val="41"/>
        </w:numPr>
        <w:shd w:val="clear" w:color="auto" w:fill="auto"/>
        <w:spacing w:before="0" w:after="201"/>
        <w:ind w:left="1418" w:hanging="709"/>
      </w:pPr>
      <w:r w:rsidRPr="00135E88">
        <w:t xml:space="preserve">any sale, transfer, lease, exchange or disposal of the whole (in the case of a Material Subsidiary) or a part (in the case of the Issuer or a Material Subsidiary) of its business (whether </w:t>
      </w:r>
      <w:r w:rsidRPr="00135E88">
        <w:lastRenderedPageBreak/>
        <w:t xml:space="preserve">in the form 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 lease, exchange or disposal, the Group shall carry on the whole or substantially the whole of the business carried out directly by Autostrade Italia (on a non-consolidated basis) at the date of the Trust Deed, </w:t>
      </w:r>
    </w:p>
    <w:p w:rsidR="00BF0099" w:rsidRDefault="00BF0099" w:rsidP="00BF0099">
      <w:pPr>
        <w:pStyle w:val="Bodytext20"/>
        <w:shd w:val="clear" w:color="auto" w:fill="auto"/>
        <w:spacing w:before="0" w:after="201"/>
        <w:ind w:left="740" w:firstLine="0"/>
      </w:pPr>
      <w:r>
        <w:t xml:space="preserve">provided however that (i) in any such reorganisation affecting the Issuer or the Guarantor, the Issuer, the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 </w:t>
      </w:r>
    </w:p>
    <w:p w:rsidR="00BF0099" w:rsidRPr="0020105B" w:rsidRDefault="00BF0099" w:rsidP="001C6B43">
      <w:pPr>
        <w:pStyle w:val="Heading21"/>
        <w:keepNext/>
        <w:keepLines/>
        <w:numPr>
          <w:ilvl w:val="0"/>
          <w:numId w:val="19"/>
        </w:numPr>
        <w:shd w:val="clear" w:color="auto" w:fill="auto"/>
        <w:tabs>
          <w:tab w:val="left" w:pos="689"/>
        </w:tabs>
        <w:spacing w:after="239" w:line="200" w:lineRule="exact"/>
        <w:ind w:left="720" w:firstLine="0"/>
        <w:jc w:val="both"/>
        <w:rPr>
          <w:b/>
        </w:rPr>
      </w:pPr>
      <w:bookmarkStart w:id="33" w:name="bookmark12"/>
      <w:bookmarkStart w:id="34" w:name="_Toc467168074"/>
      <w:r w:rsidRPr="0068409E">
        <w:rPr>
          <w:b/>
        </w:rPr>
        <w:t>Meetings of Noteholders, Modification, Waiver and Substitution</w:t>
      </w:r>
      <w:bookmarkEnd w:id="33"/>
      <w:bookmarkEnd w:id="34"/>
    </w:p>
    <w:p w:rsidR="00BF0099" w:rsidRDefault="00BF0099" w:rsidP="001C6B43">
      <w:pPr>
        <w:pStyle w:val="Bodytext20"/>
        <w:numPr>
          <w:ilvl w:val="0"/>
          <w:numId w:val="47"/>
        </w:numPr>
        <w:shd w:val="clear" w:color="auto" w:fill="auto"/>
        <w:tabs>
          <w:tab w:val="left" w:pos="696"/>
        </w:tabs>
        <w:spacing w:before="0" w:after="0" w:line="230" w:lineRule="exact"/>
        <w:ind w:left="740" w:hanging="740"/>
      </w:pPr>
      <w:r>
        <w:rPr>
          <w:rStyle w:val="Bodytext2Italic"/>
        </w:rPr>
        <w:t>Meetings of Noteholders</w:t>
      </w:r>
      <w:r>
        <w:t>: The Trust Deed contains provisions for convening meetings of Noteholders</w:t>
      </w:r>
    </w:p>
    <w:p w:rsidR="00BF0099" w:rsidRDefault="00BF0099" w:rsidP="00BF0099">
      <w:pPr>
        <w:pStyle w:val="Bodytext20"/>
        <w:shd w:val="clear" w:color="auto" w:fill="auto"/>
        <w:spacing w:before="0" w:after="180" w:line="230" w:lineRule="exact"/>
        <w:ind w:left="740" w:firstLine="0"/>
      </w:pPr>
      <w:r>
        <w:t>to consider matters relating to the Notes, including the modification of any provision of these Conditions. Any such modification may be made if sanctioned by an Extraordinary Resolution.</w:t>
      </w:r>
    </w:p>
    <w:p w:rsidR="00BF0099" w:rsidRDefault="00BF0099" w:rsidP="00BF0099">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BF0099" w:rsidRDefault="00BF0099" w:rsidP="001C6B43">
      <w:pPr>
        <w:pStyle w:val="Bodytext20"/>
        <w:numPr>
          <w:ilvl w:val="0"/>
          <w:numId w:val="48"/>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BF0099" w:rsidRDefault="00BF0099" w:rsidP="001C6B43">
      <w:pPr>
        <w:pStyle w:val="Bodytext20"/>
        <w:numPr>
          <w:ilvl w:val="0"/>
          <w:numId w:val="48"/>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BF0099" w:rsidRDefault="00BF0099" w:rsidP="001C6B43">
      <w:pPr>
        <w:pStyle w:val="Bodytext20"/>
        <w:numPr>
          <w:ilvl w:val="0"/>
          <w:numId w:val="48"/>
        </w:numPr>
        <w:shd w:val="clear" w:color="auto" w:fill="auto"/>
        <w:tabs>
          <w:tab w:val="left" w:pos="1453"/>
        </w:tabs>
        <w:spacing w:before="0" w:after="176"/>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unless a different majority is required pursuant to Article 2369, paragraphs 3 and 6 of the Italian Civil Code and </w:t>
      </w:r>
      <w:r w:rsidRPr="00902710">
        <w:rPr>
          <w:i/>
        </w:rPr>
        <w:t>provided, however, that</w:t>
      </w:r>
      <w:r>
        <w:t xml:space="preserve"> the Issuer’s by-laws may from time to time (to the extent permitted under applicable Italian law) require a larger majority.</w:t>
      </w:r>
    </w:p>
    <w:p w:rsidR="00BF0099" w:rsidRDefault="00BF0099" w:rsidP="001C6B43">
      <w:pPr>
        <w:pStyle w:val="Bodytext20"/>
        <w:numPr>
          <w:ilvl w:val="0"/>
          <w:numId w:val="47"/>
        </w:numPr>
        <w:shd w:val="clear" w:color="auto" w:fill="auto"/>
        <w:tabs>
          <w:tab w:val="left" w:pos="704"/>
        </w:tabs>
        <w:spacing w:before="0" w:after="180" w:line="230" w:lineRule="exact"/>
        <w:ind w:left="740" w:hanging="740"/>
      </w:pPr>
      <w:r>
        <w:rPr>
          <w:rStyle w:val="Bodytext2Italic"/>
        </w:rPr>
        <w:t>Noteholders’ Representative</w:t>
      </w:r>
      <w:r>
        <w:t xml:space="preserve">: A representative of the Noteholders </w:t>
      </w:r>
      <w:r>
        <w:rPr>
          <w:rStyle w:val="Bodytext2Italic"/>
        </w:rPr>
        <w:t xml:space="preserve">(rappresentante comune) </w:t>
      </w:r>
      <w:r>
        <w:rPr>
          <w:rStyle w:val="Bodytext2Italic"/>
          <w:i w:val="0"/>
        </w:rPr>
        <w:t>(the “</w:t>
      </w:r>
      <w:r w:rsidRPr="00902710">
        <w:rPr>
          <w:rStyle w:val="Bodytext2Italic"/>
          <w:b/>
          <w:i w:val="0"/>
        </w:rPr>
        <w:t>Noteholders’ Representative</w:t>
      </w:r>
      <w:r>
        <w:rPr>
          <w:rStyle w:val="Bodytext2Italic"/>
          <w:i w:val="0"/>
        </w:rPr>
        <w:t>”)</w:t>
      </w:r>
      <w:r>
        <w:rPr>
          <w:rStyle w:val="Bodytext2Italic"/>
        </w:rPr>
        <w:t>,</w:t>
      </w:r>
      <w:r>
        <w:t xml:space="preserve"> subject to applicable provisions of Italian law, may be appointed pursuant to Article 2417 of the Italian Civil Code in order to represent the Noteholders’ interests under </w:t>
      </w:r>
      <w:r>
        <w:lastRenderedPageBreak/>
        <w:t>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again thereafter and shall have the powers and duties set out in Article 2418 of the Italian Civil Code.</w:t>
      </w:r>
    </w:p>
    <w:p w:rsidR="00BF0099" w:rsidRDefault="00BF0099" w:rsidP="001C6B43">
      <w:pPr>
        <w:pStyle w:val="Bodytext20"/>
        <w:numPr>
          <w:ilvl w:val="0"/>
          <w:numId w:val="47"/>
        </w:numPr>
        <w:shd w:val="clear" w:color="auto" w:fill="auto"/>
        <w:tabs>
          <w:tab w:val="left" w:pos="704"/>
        </w:tabs>
        <w:spacing w:before="0" w:after="180" w:line="230" w:lineRule="exact"/>
        <w:ind w:left="740" w:hanging="740"/>
      </w:pPr>
      <w:r>
        <w:rPr>
          <w:rStyle w:val="Bodytext2Italic"/>
        </w:rPr>
        <w:t>Modification and Waiver:</w:t>
      </w:r>
      <w:r>
        <w:t xml:space="preserve"> 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 </w:t>
      </w:r>
    </w:p>
    <w:p w:rsidR="00BF0099" w:rsidRDefault="00BF0099" w:rsidP="00BF0099">
      <w:pPr>
        <w:pStyle w:val="Bodytext20"/>
        <w:shd w:val="clear" w:color="auto" w:fill="auto"/>
        <w:spacing w:before="0" w:after="180" w:line="230" w:lineRule="exact"/>
        <w:ind w:left="740" w:firstLine="0"/>
      </w:pPr>
      <w:r>
        <w:t xml:space="preserve">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 </w:t>
      </w:r>
    </w:p>
    <w:p w:rsidR="00BF0099" w:rsidRDefault="00BF0099" w:rsidP="00BF0099">
      <w:pPr>
        <w:pStyle w:val="Bodytext20"/>
        <w:shd w:val="clear" w:color="auto" w:fill="auto"/>
        <w:spacing w:before="0" w:after="180" w:line="230" w:lineRule="exact"/>
        <w:ind w:left="740" w:firstLine="0"/>
      </w:pPr>
      <w:r>
        <w:t xml:space="preserve">Unless the Trustee agrees otherwise, any such authorisation, waiver or modification shall be notified to the holders of the Notes as soon as practicable thereafter. </w:t>
      </w:r>
    </w:p>
    <w:p w:rsidR="00BF0099" w:rsidRDefault="00BF0099" w:rsidP="001C6B43">
      <w:pPr>
        <w:pStyle w:val="Bodytext20"/>
        <w:keepNext/>
        <w:keepLines/>
        <w:numPr>
          <w:ilvl w:val="0"/>
          <w:numId w:val="47"/>
        </w:numPr>
        <w:shd w:val="clear" w:color="auto" w:fill="auto"/>
        <w:tabs>
          <w:tab w:val="left" w:pos="704"/>
        </w:tabs>
        <w:spacing w:before="0" w:after="180" w:line="230" w:lineRule="exact"/>
        <w:ind w:left="740" w:hanging="740"/>
      </w:pPr>
      <w:r>
        <w:rPr>
          <w:rStyle w:val="Bodytext2Italic"/>
        </w:rPr>
        <w:t>Substitution:</w:t>
      </w:r>
      <w:r>
        <w:t xml:space="preserve"> 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w:t>
      </w:r>
    </w:p>
    <w:p w:rsidR="00BF0099" w:rsidRDefault="00BF0099" w:rsidP="001C6B43">
      <w:pPr>
        <w:pStyle w:val="Bodytext20"/>
        <w:keepNext/>
        <w:keepLines/>
        <w:numPr>
          <w:ilvl w:val="0"/>
          <w:numId w:val="47"/>
        </w:numPr>
        <w:shd w:val="clear" w:color="auto" w:fill="auto"/>
        <w:tabs>
          <w:tab w:val="left" w:pos="699"/>
        </w:tabs>
        <w:spacing w:before="0" w:after="0" w:line="230" w:lineRule="exact"/>
        <w:ind w:firstLine="0"/>
      </w:pPr>
      <w:r>
        <w:rPr>
          <w:rStyle w:val="Bodytext2Italic"/>
        </w:rPr>
        <w:t>Entitlement of the Trustee:</w:t>
      </w:r>
      <w:r>
        <w:t xml:space="preserve"> In connection with the exercise of its functions (including but not limited to</w:t>
      </w:r>
    </w:p>
    <w:p w:rsidR="00BF0099" w:rsidRDefault="00BF0099" w:rsidP="00BF0099">
      <w:pPr>
        <w:pStyle w:val="Bodytext20"/>
        <w:keepNext/>
        <w:keepLines/>
        <w:shd w:val="clear" w:color="auto" w:fill="auto"/>
        <w:spacing w:before="0" w:after="204" w:line="230" w:lineRule="exact"/>
        <w:ind w:left="760" w:firstLine="0"/>
      </w:pPr>
      <w:r>
        <w:t>those referred to in this Condition) the Trustee shall have regard to the interests of the Noteholders as a class and shall not have regard to the consequences (including but not limited to tax consequences) of such exercise for individual Noteholders or Couponholders and the Trustee shall not be entitled to require, nor shall any Noteholder or Couponholder be entitled to claim, from the Issuer or the Guarantor any indemnification or payment in respect of any tax consequence of any such exercise upon individual Noteholders or Couponholders, subject to applicable mandatory provisions of Italian law.</w:t>
      </w:r>
    </w:p>
    <w:p w:rsidR="00BF0099" w:rsidRDefault="00BF0099" w:rsidP="00BF0099">
      <w:pPr>
        <w:pStyle w:val="Bodytext20"/>
        <w:keepNext/>
        <w:keepLines/>
        <w:shd w:val="clear" w:color="auto" w:fill="auto"/>
        <w:spacing w:before="0" w:after="0"/>
        <w:ind w:left="743" w:firstLine="0"/>
        <w:sectPr w:rsidR="00BF0099" w:rsidSect="00BF0099">
          <w:headerReference w:type="default" r:id="rId29"/>
          <w:footerReference w:type="even" r:id="rId30"/>
          <w:footerReference w:type="default" r:id="rId31"/>
          <w:headerReference w:type="first" r:id="rId32"/>
          <w:footerReference w:type="first" r:id="rId33"/>
          <w:type w:val="continuous"/>
          <w:pgSz w:w="11900" w:h="16840"/>
          <w:pgMar w:top="1445" w:right="1377" w:bottom="1426" w:left="1409" w:header="0" w:footer="3" w:gutter="0"/>
          <w:pgNumType w:start="1"/>
          <w:cols w:space="720"/>
          <w:noEndnote/>
          <w:titlePg/>
          <w:docGrid w:linePitch="360"/>
        </w:sectPr>
      </w:pPr>
    </w:p>
    <w:p w:rsidR="00BF0099" w:rsidRPr="0068409E" w:rsidRDefault="00BF0099" w:rsidP="001C6B43">
      <w:pPr>
        <w:pStyle w:val="Heading21"/>
        <w:keepNext/>
        <w:keepLines/>
        <w:numPr>
          <w:ilvl w:val="0"/>
          <w:numId w:val="42"/>
        </w:numPr>
        <w:shd w:val="clear" w:color="auto" w:fill="auto"/>
        <w:tabs>
          <w:tab w:val="left" w:pos="712"/>
        </w:tabs>
        <w:spacing w:after="220" w:line="200" w:lineRule="exact"/>
        <w:jc w:val="both"/>
        <w:rPr>
          <w:b/>
        </w:rPr>
      </w:pPr>
      <w:bookmarkStart w:id="35" w:name="_Toc467168075"/>
      <w:r w:rsidRPr="0068409E">
        <w:rPr>
          <w:b/>
        </w:rPr>
        <w:lastRenderedPageBreak/>
        <w:t>Enforcement</w:t>
      </w:r>
      <w:bookmarkEnd w:id="35"/>
    </w:p>
    <w:p w:rsidR="00BF0099" w:rsidRDefault="00BF0099" w:rsidP="00BF0099">
      <w:pPr>
        <w:pStyle w:val="Bodytext20"/>
        <w:keepNext/>
        <w:keepLines/>
        <w:shd w:val="clear" w:color="auto" w:fill="auto"/>
        <w:spacing w:before="0" w:after="201"/>
        <w:ind w:firstLine="0"/>
      </w:pPr>
      <w:r>
        <w:t>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 and/or secured and/or prefunded 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w:t>
      </w:r>
    </w:p>
    <w:p w:rsidR="00BF0099" w:rsidRPr="0068409E" w:rsidRDefault="00BF0099" w:rsidP="001C6B43">
      <w:pPr>
        <w:pStyle w:val="Heading21"/>
        <w:keepNext/>
        <w:keepLines/>
        <w:numPr>
          <w:ilvl w:val="0"/>
          <w:numId w:val="42"/>
        </w:numPr>
        <w:shd w:val="clear" w:color="auto" w:fill="auto"/>
        <w:tabs>
          <w:tab w:val="left" w:pos="712"/>
        </w:tabs>
        <w:spacing w:after="220" w:line="200" w:lineRule="exact"/>
        <w:jc w:val="both"/>
        <w:rPr>
          <w:b/>
        </w:rPr>
      </w:pPr>
      <w:bookmarkStart w:id="36" w:name="bookmark13"/>
      <w:bookmarkStart w:id="37" w:name="_Toc467168076"/>
      <w:r w:rsidRPr="0068409E">
        <w:rPr>
          <w:b/>
        </w:rPr>
        <w:t>Indemnification of the Trustee</w:t>
      </w:r>
      <w:bookmarkEnd w:id="36"/>
      <w:bookmarkEnd w:id="37"/>
    </w:p>
    <w:p w:rsidR="00BF0099" w:rsidRDefault="00BF0099" w:rsidP="00BF0099">
      <w:pPr>
        <w:pStyle w:val="Bodytext20"/>
        <w:keepNext/>
        <w:keepLines/>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BF0099" w:rsidRPr="0068409E" w:rsidRDefault="00BF0099" w:rsidP="001C6B43">
      <w:pPr>
        <w:pStyle w:val="Heading21"/>
        <w:keepNext/>
        <w:keepLines/>
        <w:numPr>
          <w:ilvl w:val="0"/>
          <w:numId w:val="42"/>
        </w:numPr>
        <w:shd w:val="clear" w:color="auto" w:fill="auto"/>
        <w:tabs>
          <w:tab w:val="left" w:pos="712"/>
        </w:tabs>
        <w:spacing w:after="224" w:line="200" w:lineRule="exact"/>
        <w:jc w:val="both"/>
        <w:rPr>
          <w:b/>
        </w:rPr>
      </w:pPr>
      <w:bookmarkStart w:id="38" w:name="bookmark14"/>
      <w:bookmarkStart w:id="39" w:name="_Toc467168077"/>
      <w:r w:rsidRPr="0068409E">
        <w:rPr>
          <w:b/>
        </w:rPr>
        <w:t>Replacement of Notes, Certificates, Coupons and Talons</w:t>
      </w:r>
      <w:bookmarkEnd w:id="38"/>
      <w:bookmarkEnd w:id="39"/>
    </w:p>
    <w:p w:rsidR="00BF0099" w:rsidRDefault="00BF0099" w:rsidP="00BF0099">
      <w:pPr>
        <w:pStyle w:val="Bodytext20"/>
        <w:keepNext/>
        <w:keepLines/>
        <w:shd w:val="clear" w:color="auto" w:fill="auto"/>
        <w:spacing w:before="0" w:after="201"/>
        <w:ind w:firstLine="0"/>
      </w:pPr>
      <w:r>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BF0099" w:rsidRPr="0068409E" w:rsidRDefault="00BF0099" w:rsidP="001C6B43">
      <w:pPr>
        <w:pStyle w:val="Heading21"/>
        <w:keepNext/>
        <w:keepLines/>
        <w:numPr>
          <w:ilvl w:val="0"/>
          <w:numId w:val="42"/>
        </w:numPr>
        <w:shd w:val="clear" w:color="auto" w:fill="auto"/>
        <w:tabs>
          <w:tab w:val="left" w:pos="712"/>
        </w:tabs>
        <w:spacing w:after="166" w:line="200" w:lineRule="exact"/>
        <w:jc w:val="both"/>
        <w:rPr>
          <w:b/>
        </w:rPr>
      </w:pPr>
      <w:bookmarkStart w:id="40" w:name="bookmark15"/>
      <w:bookmarkStart w:id="41" w:name="_Toc467168078"/>
      <w:r w:rsidRPr="0068409E">
        <w:rPr>
          <w:b/>
        </w:rPr>
        <w:t>Trustee Protections</w:t>
      </w:r>
      <w:bookmarkEnd w:id="40"/>
      <w:bookmarkEnd w:id="41"/>
    </w:p>
    <w:p w:rsidR="00BF0099" w:rsidRDefault="00BF0099" w:rsidP="00BF0099">
      <w:pPr>
        <w:pStyle w:val="Bodytext20"/>
        <w:keepNext/>
        <w:keepLines/>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BF0099" w:rsidRPr="0068409E" w:rsidRDefault="00BF0099" w:rsidP="001C6B43">
      <w:pPr>
        <w:pStyle w:val="Heading21"/>
        <w:keepNext/>
        <w:keepLines/>
        <w:numPr>
          <w:ilvl w:val="0"/>
          <w:numId w:val="42"/>
        </w:numPr>
        <w:shd w:val="clear" w:color="auto" w:fill="auto"/>
        <w:tabs>
          <w:tab w:val="left" w:pos="712"/>
        </w:tabs>
        <w:spacing w:after="224" w:line="200" w:lineRule="exact"/>
        <w:jc w:val="both"/>
        <w:rPr>
          <w:b/>
        </w:rPr>
      </w:pPr>
      <w:bookmarkStart w:id="42" w:name="bookmark16"/>
      <w:bookmarkStart w:id="43" w:name="_Toc467168079"/>
      <w:r w:rsidRPr="0068409E">
        <w:rPr>
          <w:b/>
        </w:rPr>
        <w:t>Further Issues</w:t>
      </w:r>
      <w:bookmarkEnd w:id="42"/>
      <w:bookmarkEnd w:id="43"/>
    </w:p>
    <w:p w:rsidR="00BF0099" w:rsidRDefault="00BF0099" w:rsidP="00BF0099">
      <w:pPr>
        <w:pStyle w:val="Bodytext20"/>
        <w:keepNext/>
        <w:keepLines/>
        <w:shd w:val="clear" w:color="auto" w:fill="auto"/>
        <w:spacing w:before="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BF0099" w:rsidRPr="0068409E" w:rsidRDefault="00BF0099" w:rsidP="001C6B43">
      <w:pPr>
        <w:pStyle w:val="Heading21"/>
        <w:keepNext/>
        <w:keepLines/>
        <w:numPr>
          <w:ilvl w:val="0"/>
          <w:numId w:val="43"/>
        </w:numPr>
        <w:shd w:val="clear" w:color="auto" w:fill="auto"/>
        <w:tabs>
          <w:tab w:val="left" w:pos="712"/>
        </w:tabs>
        <w:spacing w:after="220" w:line="200" w:lineRule="exact"/>
        <w:jc w:val="both"/>
        <w:rPr>
          <w:b/>
        </w:rPr>
      </w:pPr>
      <w:bookmarkStart w:id="44" w:name="_Toc467168080"/>
      <w:r w:rsidRPr="0068409E">
        <w:rPr>
          <w:b/>
        </w:rPr>
        <w:t>Notices</w:t>
      </w:r>
      <w:bookmarkEnd w:id="44"/>
    </w:p>
    <w:p w:rsidR="00BF0099" w:rsidRDefault="00BF0099" w:rsidP="00BF0099">
      <w:pPr>
        <w:pStyle w:val="Bodytext20"/>
        <w:keepNext/>
        <w:keepLines/>
        <w:shd w:val="clear" w:color="auto" w:fill="auto"/>
        <w:spacing w:before="0" w:after="176"/>
        <w:ind w:firstLine="0"/>
      </w:pPr>
      <w:r>
        <w:lastRenderedPageBreak/>
        <w:t xml:space="preserve">Notices to the holders of Registered Notes shall be mailed to them at their respective addresses in the Register and deemed to have been given on the fourth weekday (being a day other than a Saturday or a Sunday) after the date of mailing and, so long as the Notes are listed on the Irish Stock Exchange, shall be published on the Irish Stock Exchange’s website, </w:t>
      </w:r>
      <w:hyperlink r:id="rId34" w:history="1">
        <w:r>
          <w:rPr>
            <w:rStyle w:val="Hyperlink"/>
          </w:rPr>
          <w:t>www.ise.ie</w:t>
        </w:r>
      </w:hyperlink>
      <w:r>
        <w:t xml:space="preserve">. </w:t>
      </w:r>
    </w:p>
    <w:p w:rsidR="00BF0099" w:rsidRDefault="00BF0099" w:rsidP="00BF0099">
      <w:pPr>
        <w:pStyle w:val="Bodytext20"/>
        <w:keepNext/>
        <w:keepLines/>
        <w:shd w:val="clear" w:color="auto" w:fill="auto"/>
        <w:spacing w:before="0" w:after="176"/>
        <w:ind w:firstLine="0"/>
      </w:pPr>
      <w:r>
        <w:t>Notices to the holders of Bearer Notes shall be valid if published so long as the Notes are listed on the Irish Stock Exchange, on the Irish Stock Exchange’s website, www.ise.ie.</w:t>
      </w:r>
    </w:p>
    <w:p w:rsidR="00BF0099" w:rsidRDefault="00BF0099" w:rsidP="00BF0099">
      <w:pPr>
        <w:pStyle w:val="Bodytext20"/>
        <w:keepNext/>
        <w:shd w:val="clear" w:color="auto" w:fill="auto"/>
        <w:spacing w:before="0" w:line="230" w:lineRule="exact"/>
        <w:ind w:firstLine="0"/>
      </w:pPr>
      <w:r>
        <w:t>Notices will also be published by the Issuer (i) on its website and, (ii) to the extent required under mandatory provisions of Italian law, through other appropriate public announcements and/or regulatory filings.</w:t>
      </w:r>
    </w:p>
    <w:p w:rsidR="00BF0099" w:rsidRDefault="00BF0099" w:rsidP="00BF0099">
      <w:pPr>
        <w:pStyle w:val="Bodytext20"/>
        <w:keepNext/>
        <w:keepLines/>
        <w:shd w:val="clear" w:color="auto" w:fill="auto"/>
        <w:spacing w:before="0" w:after="176"/>
        <w:ind w:firstLine="0"/>
      </w:pPr>
      <w:r>
        <w:t xml:space="preserve"> 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BF0099" w:rsidRDefault="00BF0099" w:rsidP="00BF0099">
      <w:pPr>
        <w:pStyle w:val="Bodytext20"/>
        <w:keepNext/>
        <w:keepLines/>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BF0099" w:rsidRPr="0068409E" w:rsidRDefault="00BF0099" w:rsidP="001C6B43">
      <w:pPr>
        <w:pStyle w:val="Heading21"/>
        <w:keepNext/>
        <w:keepLines/>
        <w:numPr>
          <w:ilvl w:val="0"/>
          <w:numId w:val="43"/>
        </w:numPr>
        <w:shd w:val="clear" w:color="auto" w:fill="auto"/>
        <w:tabs>
          <w:tab w:val="left" w:pos="712"/>
        </w:tabs>
        <w:spacing w:after="220" w:line="200" w:lineRule="exact"/>
        <w:jc w:val="both"/>
        <w:rPr>
          <w:b/>
        </w:rPr>
      </w:pPr>
      <w:bookmarkStart w:id="45" w:name="bookmark17"/>
      <w:bookmarkStart w:id="46" w:name="_Toc467168081"/>
      <w:r w:rsidRPr="0068409E">
        <w:rPr>
          <w:b/>
        </w:rPr>
        <w:t>Contracts (Rights of Third Parties) Act 1999</w:t>
      </w:r>
      <w:bookmarkEnd w:id="45"/>
      <w:bookmarkEnd w:id="46"/>
    </w:p>
    <w:p w:rsidR="00BF0099" w:rsidRDefault="00BF0099" w:rsidP="00BF0099">
      <w:pPr>
        <w:pStyle w:val="Bodytext20"/>
        <w:keepNext/>
        <w:keepLines/>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BF0099" w:rsidRPr="0068409E" w:rsidRDefault="00BF0099" w:rsidP="001C6B43">
      <w:pPr>
        <w:pStyle w:val="Heading21"/>
        <w:keepNext/>
        <w:keepLines/>
        <w:numPr>
          <w:ilvl w:val="0"/>
          <w:numId w:val="43"/>
        </w:numPr>
        <w:shd w:val="clear" w:color="auto" w:fill="auto"/>
        <w:tabs>
          <w:tab w:val="left" w:pos="712"/>
        </w:tabs>
        <w:spacing w:after="239" w:line="200" w:lineRule="exact"/>
        <w:jc w:val="both"/>
        <w:rPr>
          <w:b/>
        </w:rPr>
      </w:pPr>
      <w:bookmarkStart w:id="47" w:name="bookmark18"/>
      <w:bookmarkStart w:id="48" w:name="_Toc467168082"/>
      <w:r w:rsidRPr="0068409E">
        <w:rPr>
          <w:b/>
        </w:rPr>
        <w:t>Governing Law and Jurisdiction</w:t>
      </w:r>
      <w:bookmarkEnd w:id="47"/>
      <w:bookmarkEnd w:id="48"/>
    </w:p>
    <w:p w:rsidR="00BF0099" w:rsidRDefault="00BF0099" w:rsidP="001C6B43">
      <w:pPr>
        <w:pStyle w:val="Bodytext30"/>
        <w:keepNext/>
        <w:keepLines/>
        <w:numPr>
          <w:ilvl w:val="0"/>
          <w:numId w:val="44"/>
        </w:numPr>
        <w:shd w:val="clear" w:color="auto" w:fill="auto"/>
        <w:tabs>
          <w:tab w:val="left" w:pos="712"/>
        </w:tabs>
        <w:spacing w:before="0" w:after="220" w:line="200" w:lineRule="exact"/>
        <w:ind w:firstLine="0"/>
      </w:pPr>
      <w:r>
        <w:t>Governing Law</w:t>
      </w:r>
    </w:p>
    <w:p w:rsidR="00BF0099" w:rsidRDefault="00BF0099" w:rsidP="00BF0099">
      <w:pPr>
        <w:pStyle w:val="Bodytext20"/>
        <w:keepNext/>
        <w:keepLines/>
        <w:shd w:val="clear" w:color="auto" w:fill="auto"/>
        <w:spacing w:before="0" w:after="204" w:line="230" w:lineRule="exact"/>
        <w:ind w:left="760" w:firstLine="0"/>
      </w:pPr>
      <w:r>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BF0099" w:rsidRDefault="00BF0099" w:rsidP="001C6B43">
      <w:pPr>
        <w:pStyle w:val="Bodytext30"/>
        <w:keepNext/>
        <w:keepLines/>
        <w:numPr>
          <w:ilvl w:val="0"/>
          <w:numId w:val="44"/>
        </w:numPr>
        <w:shd w:val="clear" w:color="auto" w:fill="auto"/>
        <w:tabs>
          <w:tab w:val="left" w:pos="712"/>
        </w:tabs>
        <w:spacing w:before="0" w:after="220" w:line="200" w:lineRule="exact"/>
        <w:ind w:firstLine="0"/>
      </w:pPr>
      <w:r>
        <w:t>Jurisdiction</w:t>
      </w:r>
    </w:p>
    <w:p w:rsidR="00BF0099" w:rsidRDefault="00BF0099" w:rsidP="00BF0099">
      <w:pPr>
        <w:pStyle w:val="Bodytext20"/>
        <w:keepNext/>
        <w:keepLines/>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213A48">
        <w:rPr>
          <w:b/>
        </w:rPr>
        <w:t>Proceedings</w:t>
      </w:r>
      <w:r>
        <w:t>”) may be brought in such courts. The Issuer and the Guarantor have in the Trust Deed irrevocably submitted to the jurisdiction of such courts.</w:t>
      </w:r>
    </w:p>
    <w:p w:rsidR="00BF0099" w:rsidRDefault="00BF0099" w:rsidP="001C6B43">
      <w:pPr>
        <w:pStyle w:val="Bodytext30"/>
        <w:keepNext/>
        <w:keepLines/>
        <w:numPr>
          <w:ilvl w:val="0"/>
          <w:numId w:val="44"/>
        </w:numPr>
        <w:shd w:val="clear" w:color="auto" w:fill="auto"/>
        <w:tabs>
          <w:tab w:val="left" w:pos="712"/>
        </w:tabs>
        <w:spacing w:before="0" w:after="220" w:line="200" w:lineRule="exact"/>
        <w:ind w:firstLine="0"/>
      </w:pPr>
      <w:r>
        <w:t>Service of Process</w:t>
      </w:r>
    </w:p>
    <w:p w:rsidR="00BF0099" w:rsidRDefault="00BF0099" w:rsidP="00BF0099">
      <w:pPr>
        <w:pStyle w:val="Bodytext20"/>
        <w:keepNext/>
        <w:keepLines/>
        <w:shd w:val="clear" w:color="auto" w:fill="auto"/>
        <w:spacing w:before="0" w:after="0" w:line="230" w:lineRule="exact"/>
        <w:ind w:left="760" w:firstLine="0"/>
      </w:pPr>
      <w:r>
        <w:t>Each of the Issuer and the Guarantor has irrevocably appointed an agent in England to receive, for it and on its behalf, service of process in any Proceedings in England.</w:t>
      </w:r>
    </w:p>
    <w:p w:rsidR="00BF0099" w:rsidRPr="005D3F3A" w:rsidRDefault="00BF0099" w:rsidP="00BF0099"/>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49" w:name="_Toc467168083"/>
      <w:r w:rsidRPr="004828F7">
        <w:lastRenderedPageBreak/>
        <w:t>Schedule 2</w:t>
      </w:r>
      <w:r w:rsidR="00197568">
        <w:br/>
      </w:r>
      <w:r w:rsidRPr="004828F7">
        <w:t>Provisions for Meetings of Noteholders</w:t>
      </w:r>
      <w:bookmarkEnd w:id="49"/>
    </w:p>
    <w:p w:rsidR="0018084D" w:rsidRDefault="0018084D" w:rsidP="0018084D">
      <w:pPr>
        <w:pStyle w:val="Bodytext20"/>
        <w:shd w:val="clear" w:color="auto" w:fill="auto"/>
        <w:spacing w:before="0" w:after="214" w:line="240" w:lineRule="exact"/>
        <w:ind w:left="740" w:hanging="740"/>
      </w:pPr>
      <w:r>
        <w:t>1. DEFINITIONS</w:t>
      </w:r>
    </w:p>
    <w:p w:rsidR="0018084D" w:rsidRDefault="0018084D" w:rsidP="0018084D">
      <w:pPr>
        <w:pStyle w:val="Bodytext20"/>
        <w:shd w:val="clear" w:color="auto" w:fill="auto"/>
        <w:spacing w:before="0" w:after="174" w:line="277" w:lineRule="exact"/>
        <w:ind w:left="740" w:firstLine="0"/>
      </w:pPr>
      <w:r>
        <w:t>In this Trust Deed and the Conditions, the following expressions have the meanings set out below. Capitalised terms not defined herein will have the same meaning designated to them in the Offering Circular:</w:t>
      </w:r>
    </w:p>
    <w:p w:rsidR="0018084D" w:rsidRDefault="0018084D" w:rsidP="0018084D">
      <w:pPr>
        <w:pStyle w:val="Bodytext20"/>
        <w:numPr>
          <w:ilvl w:val="0"/>
          <w:numId w:val="50"/>
        </w:numPr>
        <w:shd w:val="clear" w:color="auto" w:fill="auto"/>
        <w:tabs>
          <w:tab w:val="left" w:pos="698"/>
        </w:tabs>
        <w:spacing w:before="0" w:after="183" w:line="284" w:lineRule="exact"/>
        <w:ind w:left="740" w:hanging="740"/>
        <w:jc w:val="left"/>
      </w:pPr>
      <w:r>
        <w:t>In relation to Meetings of Holders of Registered Notes and/or Holders of Bearer Notes:</w:t>
      </w:r>
    </w:p>
    <w:p w:rsidR="0018084D" w:rsidRDefault="0018084D" w:rsidP="0018084D">
      <w:pPr>
        <w:pStyle w:val="Bodytext20"/>
        <w:shd w:val="clear" w:color="auto" w:fill="auto"/>
        <w:spacing w:before="0" w:after="183" w:line="281" w:lineRule="exact"/>
        <w:ind w:left="740" w:firstLine="0"/>
      </w:pPr>
      <w:r>
        <w:t>"Chairman" means, in relation to any Meeting, the individual who takes the chair in accordance with paragraph 8 (Chairman);</w:t>
      </w:r>
    </w:p>
    <w:p w:rsidR="0018084D" w:rsidRDefault="0018084D" w:rsidP="0018084D">
      <w:pPr>
        <w:pStyle w:val="Bodytext20"/>
        <w:shd w:val="clear" w:color="auto" w:fill="auto"/>
        <w:spacing w:before="0" w:after="0" w:line="277" w:lineRule="exact"/>
        <w:ind w:left="740" w:firstLine="0"/>
      </w:pPr>
      <w:r>
        <w:t>"Extraordinary Resolution" means a resolution passed at a Meeting duly convened and held in accordance with this Schedule by the number of Voters specified in Clause 9 (Quorum and Majority Required to Pass Extraordinary Resolutions) herein;</w:t>
      </w:r>
    </w:p>
    <w:p w:rsidR="006E081D" w:rsidRDefault="006E081D" w:rsidP="006E081D">
      <w:pPr>
        <w:pStyle w:val="Bodytext20"/>
        <w:shd w:val="clear" w:color="auto" w:fill="auto"/>
        <w:spacing w:before="0" w:after="0" w:line="277" w:lineRule="exact"/>
        <w:ind w:left="740" w:firstLine="0"/>
      </w:pPr>
    </w:p>
    <w:p w:rsidR="0018084D" w:rsidRDefault="0018084D" w:rsidP="006E081D">
      <w:pPr>
        <w:pStyle w:val="Bodytext20"/>
        <w:shd w:val="clear" w:color="auto" w:fill="auto"/>
        <w:spacing w:before="0" w:after="0" w:line="277" w:lineRule="exact"/>
        <w:ind w:left="740" w:firstLine="0"/>
      </w:pPr>
      <w:r>
        <w:t>“Further Meeting” means a New Meeting following adjournment of a Second Meeting or any subsequent meeting;</w:t>
      </w:r>
    </w:p>
    <w:p w:rsidR="0018084D" w:rsidRDefault="0018084D" w:rsidP="0018084D">
      <w:pPr>
        <w:pStyle w:val="Bodytext20"/>
        <w:shd w:val="clear" w:color="auto" w:fill="auto"/>
        <w:spacing w:before="0" w:after="0" w:line="515" w:lineRule="exact"/>
        <w:ind w:left="1480" w:hanging="740"/>
      </w:pPr>
      <w:r>
        <w:t>"Holders of Rearer Notes" means any holders of Notes in bearer form;</w:t>
      </w:r>
    </w:p>
    <w:p w:rsidR="0018084D" w:rsidRDefault="0018084D" w:rsidP="0018084D">
      <w:pPr>
        <w:pStyle w:val="Bodytext20"/>
        <w:shd w:val="clear" w:color="auto" w:fill="auto"/>
        <w:spacing w:before="0" w:after="0" w:line="515" w:lineRule="exact"/>
        <w:ind w:left="1480" w:hanging="740"/>
      </w:pPr>
      <w:r>
        <w:t>"Holders of Registered Notes" means any holders of Notes in registered form;</w:t>
      </w:r>
    </w:p>
    <w:p w:rsidR="0018084D" w:rsidRDefault="0018084D" w:rsidP="0018084D">
      <w:pPr>
        <w:pStyle w:val="Bodytext20"/>
        <w:shd w:val="clear" w:color="auto" w:fill="auto"/>
        <w:spacing w:before="0" w:after="0" w:line="515" w:lineRule="exact"/>
        <w:ind w:left="1480" w:hanging="740"/>
      </w:pPr>
      <w:r>
        <w:t>"Initial Meeting" means any Meeting other than a New Meeting;</w:t>
      </w:r>
    </w:p>
    <w:p w:rsidR="0018084D" w:rsidRDefault="0018084D" w:rsidP="0018084D">
      <w:pPr>
        <w:pStyle w:val="Bodytext20"/>
        <w:shd w:val="clear" w:color="auto" w:fill="auto"/>
        <w:spacing w:before="0" w:after="177" w:line="277" w:lineRule="exact"/>
        <w:ind w:left="740" w:firstLine="0"/>
      </w:pPr>
      <w:r>
        <w:t>"Meeting" means a meeting of Noteholders (whether originally convened or resumed following an adjournment);</w:t>
      </w:r>
    </w:p>
    <w:p w:rsidR="0018084D" w:rsidRDefault="0018084D" w:rsidP="0018084D">
      <w:pPr>
        <w:pStyle w:val="Bodytext20"/>
        <w:shd w:val="clear" w:color="auto" w:fill="auto"/>
        <w:spacing w:before="0" w:after="186" w:line="281" w:lineRule="exact"/>
        <w:ind w:left="740" w:firstLine="0"/>
      </w:pPr>
      <w:r>
        <w:t>"New Meeting" means a meeting resumed after adjournment for want of quorum of a previous Meeting;</w:t>
      </w:r>
    </w:p>
    <w:p w:rsidR="0018084D" w:rsidRDefault="0018084D" w:rsidP="0018084D">
      <w:pPr>
        <w:pStyle w:val="Bodytext20"/>
        <w:shd w:val="clear" w:color="auto" w:fill="auto"/>
        <w:spacing w:before="0" w:after="207" w:line="274" w:lineRule="exact"/>
        <w:ind w:left="740" w:firstLine="0"/>
      </w:pPr>
      <w:r>
        <w:t xml:space="preserve">"Noteholders' Representative" means a person appointed, </w:t>
      </w:r>
      <w:r>
        <w:rPr>
          <w:rStyle w:val="Bodytext2Italic"/>
          <w:rFonts w:eastAsia="MS Mincho"/>
        </w:rPr>
        <w:t>inter alia</w:t>
      </w:r>
      <w:r>
        <w:t xml:space="preserve">&gt; to represent the interests of Noteholders </w:t>
      </w:r>
      <w:r>
        <w:rPr>
          <w:rStyle w:val="Bodytext2Italic"/>
          <w:rFonts w:eastAsia="MS Mincho"/>
        </w:rPr>
        <w:t>{rappresentante comune</w:t>
      </w:r>
      <w:r>
        <w:t>) by an Extraordinary Resolution or by an order of a competent court at the request of one or more Noteholders or the Directors of the Issuer, as described in Articles 2415, 2417 and 2418 of the Italian Civil Code;</w:t>
      </w:r>
    </w:p>
    <w:p w:rsidR="0018084D" w:rsidRPr="006E081D" w:rsidRDefault="0018084D" w:rsidP="006E081D">
      <w:pPr>
        <w:pStyle w:val="Bodytext20"/>
        <w:shd w:val="clear" w:color="auto" w:fill="auto"/>
        <w:spacing w:before="0" w:after="210" w:line="240" w:lineRule="exact"/>
        <w:ind w:left="1480" w:hanging="740"/>
      </w:pPr>
      <w:r>
        <w:t>"</w:t>
      </w:r>
      <w:r w:rsidRPr="006E081D">
        <w:t>Notes" means the notes issued by the Issuer under the Programme;</w:t>
      </w:r>
    </w:p>
    <w:p w:rsidR="0018084D" w:rsidRPr="006E081D" w:rsidRDefault="0018084D" w:rsidP="0018084D">
      <w:pPr>
        <w:pStyle w:val="Bodytext20"/>
        <w:shd w:val="clear" w:color="auto" w:fill="auto"/>
        <w:spacing w:before="0" w:after="210" w:line="240" w:lineRule="exact"/>
        <w:ind w:left="1480" w:hanging="740"/>
      </w:pPr>
      <w:r w:rsidRPr="006E081D">
        <w:t>"Noteholder" means any Holder of Bearer Notes and any Holder of Registered Notes;</w:t>
      </w:r>
    </w:p>
    <w:p w:rsidR="0018084D" w:rsidRDefault="0018084D" w:rsidP="006E081D">
      <w:pPr>
        <w:pStyle w:val="Bodytext20"/>
        <w:shd w:val="clear" w:color="auto" w:fill="auto"/>
        <w:spacing w:before="0" w:after="210" w:line="240" w:lineRule="exact"/>
        <w:ind w:left="1480" w:hanging="740"/>
      </w:pPr>
      <w:r w:rsidRPr="006E081D">
        <w:rPr>
          <w:bCs/>
        </w:rPr>
        <w:t xml:space="preserve">"Proxy" </w:t>
      </w:r>
      <w:r w:rsidRPr="006E081D">
        <w:t>means, in relation to any</w:t>
      </w:r>
      <w:r>
        <w:t xml:space="preserve"> Meeting, a person appointed to vote under a Block Voting Instruction or, in the case of Registered Notes, a Form of Proxy, other than:</w:t>
      </w:r>
    </w:p>
    <w:p w:rsidR="0018084D" w:rsidRDefault="0018084D" w:rsidP="0018084D">
      <w:pPr>
        <w:pStyle w:val="Bodytext20"/>
        <w:numPr>
          <w:ilvl w:val="0"/>
          <w:numId w:val="51"/>
        </w:numPr>
        <w:shd w:val="clear" w:color="auto" w:fill="auto"/>
        <w:tabs>
          <w:tab w:val="left" w:pos="1460"/>
        </w:tabs>
        <w:spacing w:before="0" w:after="180" w:line="274" w:lineRule="exact"/>
        <w:ind w:left="1480" w:hanging="74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18084D" w:rsidRDefault="0018084D" w:rsidP="0018084D">
      <w:pPr>
        <w:pStyle w:val="Bodytext20"/>
        <w:numPr>
          <w:ilvl w:val="0"/>
          <w:numId w:val="51"/>
        </w:numPr>
        <w:shd w:val="clear" w:color="auto" w:fill="auto"/>
        <w:tabs>
          <w:tab w:val="left" w:pos="1460"/>
        </w:tabs>
        <w:spacing w:before="0" w:after="0" w:line="274" w:lineRule="exact"/>
        <w:ind w:left="1480" w:hanging="740"/>
      </w:pPr>
      <w:r>
        <w:t>any such person appointed to vote at a Meeting which has been adjourned for want of a quorum and who has not been re-appointed to vote at the Meeting when it is resumed; or</w:t>
      </w:r>
    </w:p>
    <w:p w:rsidR="0018084D" w:rsidRDefault="0018084D" w:rsidP="0018084D">
      <w:pPr>
        <w:pStyle w:val="Bodytext20"/>
        <w:numPr>
          <w:ilvl w:val="0"/>
          <w:numId w:val="51"/>
        </w:numPr>
        <w:shd w:val="clear" w:color="auto" w:fill="auto"/>
        <w:tabs>
          <w:tab w:val="left" w:pos="1414"/>
        </w:tabs>
        <w:spacing w:before="0" w:after="210" w:line="277" w:lineRule="exact"/>
        <w:ind w:left="1420" w:hanging="720"/>
      </w:pPr>
      <w:r>
        <w:t>any such person who is a Director, Statutory Auditor (sindaco) or employee of, or a member of any management or supervisory body of, the Issuer or any of its Subsidiaries; or</w:t>
      </w:r>
    </w:p>
    <w:p w:rsidR="0018084D" w:rsidRDefault="0018084D" w:rsidP="0018084D">
      <w:pPr>
        <w:pStyle w:val="Bodytext20"/>
        <w:numPr>
          <w:ilvl w:val="0"/>
          <w:numId w:val="51"/>
        </w:numPr>
        <w:shd w:val="clear" w:color="auto" w:fill="auto"/>
        <w:tabs>
          <w:tab w:val="left" w:pos="1414"/>
        </w:tabs>
        <w:spacing w:before="0" w:after="217" w:line="240" w:lineRule="exact"/>
        <w:ind w:left="1420" w:hanging="720"/>
      </w:pPr>
      <w:r>
        <w:t>any of the Subsidiaries of the Issuer;</w:t>
      </w:r>
    </w:p>
    <w:p w:rsidR="0018084D" w:rsidRDefault="0018084D" w:rsidP="0018084D">
      <w:pPr>
        <w:pStyle w:val="Bodytext20"/>
        <w:shd w:val="clear" w:color="auto" w:fill="auto"/>
        <w:spacing w:before="0" w:after="210" w:line="277" w:lineRule="exact"/>
        <w:ind w:left="700" w:firstLine="0"/>
      </w:pPr>
      <w:r>
        <w:rPr>
          <w:rStyle w:val="Bodytext2Italic"/>
          <w:rFonts w:eastAsia="MS Mincho"/>
        </w:rPr>
        <w:t>provided</w:t>
      </w:r>
      <w:r>
        <w:t xml:space="preserve">, </w:t>
      </w:r>
      <w:r>
        <w:rPr>
          <w:rStyle w:val="Bodytext2Italic"/>
          <w:rFonts w:eastAsia="MS Mincho"/>
        </w:rPr>
        <w:t>however, that</w:t>
      </w:r>
      <w:r>
        <w:t xml:space="preserve">, no single Proxy may attend or vote on behalf of such number of Noteholders at </w:t>
      </w:r>
      <w:r>
        <w:lastRenderedPageBreak/>
        <w:t>any Meeting as would exceed the limits specified in Article 2372 of the Italian Civil Code;</w:t>
      </w:r>
    </w:p>
    <w:p w:rsidR="0018084D" w:rsidRDefault="0018084D" w:rsidP="0018084D">
      <w:pPr>
        <w:pStyle w:val="Bodytext20"/>
        <w:shd w:val="clear" w:color="auto" w:fill="auto"/>
        <w:spacing w:before="0" w:after="217" w:line="240" w:lineRule="exact"/>
        <w:ind w:left="1420" w:hanging="720"/>
      </w:pPr>
      <w:r>
        <w:t>"Reserved Matter" means any proposal:</w:t>
      </w:r>
    </w:p>
    <w:p w:rsidR="0018084D" w:rsidRDefault="0018084D" w:rsidP="0018084D">
      <w:pPr>
        <w:pStyle w:val="Bodytext20"/>
        <w:numPr>
          <w:ilvl w:val="0"/>
          <w:numId w:val="52"/>
        </w:numPr>
        <w:shd w:val="clear" w:color="auto" w:fill="auto"/>
        <w:tabs>
          <w:tab w:val="left" w:pos="1414"/>
        </w:tabs>
        <w:spacing w:before="0" w:after="180" w:line="274" w:lineRule="exact"/>
        <w:ind w:left="1420" w:hanging="720"/>
      </w:pPr>
      <w:r>
        <w:t>to change any date fixed for payment of principal or interest in respect of the Notes, to reduce the amount of principal or interest payable on any date in respect of the Notes or to alter the method of calculating the amount of any payment in respect of the Notes on redemption or maturity;</w:t>
      </w:r>
    </w:p>
    <w:p w:rsidR="0018084D" w:rsidRDefault="0018084D" w:rsidP="0018084D">
      <w:pPr>
        <w:pStyle w:val="Bodytext20"/>
        <w:numPr>
          <w:ilvl w:val="0"/>
          <w:numId w:val="52"/>
        </w:numPr>
        <w:shd w:val="clear" w:color="auto" w:fill="auto"/>
        <w:tabs>
          <w:tab w:val="left" w:pos="1414"/>
        </w:tabs>
        <w:spacing w:before="0" w:after="174" w:line="274" w:lineRule="exact"/>
        <w:ind w:left="1420" w:hanging="720"/>
      </w:pPr>
      <w:r>
        <w:t>to effect the exchange, conversion or substitution of the Notes for, or the conversion of the Notes into, shares, bonds or other obligations or securities of the Issuer or any other person or body corporate formed or to be formed (other than as permitted under Clause 14 of this Trust Deed);</w:t>
      </w:r>
    </w:p>
    <w:p w:rsidR="0018084D" w:rsidRDefault="0018084D" w:rsidP="0018084D">
      <w:pPr>
        <w:pStyle w:val="Bodytext20"/>
        <w:numPr>
          <w:ilvl w:val="0"/>
          <w:numId w:val="52"/>
        </w:numPr>
        <w:shd w:val="clear" w:color="auto" w:fill="auto"/>
        <w:tabs>
          <w:tab w:val="left" w:pos="1414"/>
        </w:tabs>
        <w:spacing w:before="0" w:after="183" w:line="281" w:lineRule="exact"/>
        <w:ind w:left="1420" w:hanging="720"/>
      </w:pPr>
      <w:r>
        <w:t>to change the currency in which amounts due in respect of the Notes are payable;</w:t>
      </w:r>
    </w:p>
    <w:p w:rsidR="0018084D" w:rsidRDefault="0018084D" w:rsidP="0018084D">
      <w:pPr>
        <w:pStyle w:val="Bodytext20"/>
        <w:numPr>
          <w:ilvl w:val="0"/>
          <w:numId w:val="52"/>
        </w:numPr>
        <w:shd w:val="clear" w:color="auto" w:fill="auto"/>
        <w:tabs>
          <w:tab w:val="left" w:pos="1414"/>
        </w:tabs>
        <w:spacing w:before="0" w:after="210" w:line="277" w:lineRule="exact"/>
        <w:ind w:left="1420" w:hanging="720"/>
      </w:pPr>
      <w:r>
        <w:t>to change the quorum required at any Meeting or the majority required to pass an Extraordinary Resolution; or</w:t>
      </w:r>
    </w:p>
    <w:p w:rsidR="0018084D" w:rsidRDefault="0018084D" w:rsidP="0018084D">
      <w:pPr>
        <w:pStyle w:val="Bodytext20"/>
        <w:numPr>
          <w:ilvl w:val="0"/>
          <w:numId w:val="52"/>
        </w:numPr>
        <w:shd w:val="clear" w:color="auto" w:fill="auto"/>
        <w:tabs>
          <w:tab w:val="left" w:pos="1414"/>
        </w:tabs>
        <w:spacing w:before="0" w:after="207" w:line="240" w:lineRule="exact"/>
        <w:ind w:left="1420" w:hanging="720"/>
      </w:pPr>
      <w:r>
        <w:t>to amend this definition;</w:t>
      </w:r>
    </w:p>
    <w:p w:rsidR="0018084D" w:rsidRPr="006E081D" w:rsidRDefault="0018084D" w:rsidP="0018084D">
      <w:pPr>
        <w:pStyle w:val="Bodytext20"/>
        <w:shd w:val="clear" w:color="auto" w:fill="auto"/>
        <w:spacing w:before="0" w:after="213" w:line="281" w:lineRule="exact"/>
        <w:ind w:left="700" w:firstLine="0"/>
      </w:pPr>
      <w:r>
        <w:t xml:space="preserve">"Second Meeting" means the first New Meeting following </w:t>
      </w:r>
      <w:r w:rsidRPr="006E081D">
        <w:t xml:space="preserve">adjournment of an Initial </w:t>
      </w:r>
      <w:r w:rsidRPr="006E081D">
        <w:rPr>
          <w:bCs/>
        </w:rPr>
        <w:t>Meeting;</w:t>
      </w:r>
    </w:p>
    <w:p w:rsidR="0018084D" w:rsidRDefault="0018084D" w:rsidP="0018084D">
      <w:pPr>
        <w:pStyle w:val="Bodytext20"/>
        <w:shd w:val="clear" w:color="auto" w:fill="auto"/>
        <w:spacing w:before="0" w:after="177" w:line="274" w:lineRule="exact"/>
        <w:ind w:left="700" w:firstLine="0"/>
      </w:pPr>
      <w:r w:rsidRPr="0007290B">
        <w:t>“TUF”’ means Legislative Decree No. 58 of 24 February 1998 (also known as the Testo Unico della Finanza), as amended from time to time;</w:t>
      </w:r>
    </w:p>
    <w:p w:rsidR="0018084D" w:rsidRDefault="0018084D" w:rsidP="0018084D">
      <w:pPr>
        <w:pStyle w:val="Bodytext20"/>
        <w:shd w:val="clear" w:color="auto" w:fill="auto"/>
        <w:spacing w:before="0" w:after="177" w:line="274" w:lineRule="exact"/>
        <w:ind w:left="700" w:firstLine="0"/>
      </w:pPr>
      <w:r>
        <w:t>"Voter" means, in relation to any Meeting of the Holders of Bearer Notes, the bearer of a Voting Certificate or a Proxy or, provided that the by-laws of the Issuer so permit, the bearer of a definitive Note who produces such definitive Note at the Meeting;</w:t>
      </w:r>
    </w:p>
    <w:p w:rsidR="0018084D" w:rsidRDefault="0018084D" w:rsidP="0018084D">
      <w:pPr>
        <w:pStyle w:val="Bodytext20"/>
        <w:shd w:val="clear" w:color="auto" w:fill="auto"/>
        <w:spacing w:before="0" w:after="183" w:line="277" w:lineRule="exact"/>
        <w:ind w:left="700" w:firstLine="0"/>
      </w:pPr>
      <w:r>
        <w:t>"Voting Certificate" means, in relation to any Meeting</w:t>
      </w:r>
      <w:r w:rsidRPr="00EB04AC">
        <w:t xml:space="preserve"> </w:t>
      </w:r>
      <w:r>
        <w:t>of the Holders of Bearer Notes, a certificate in the English language (together with, if required by applicable Italian law, a translation thereof into Italian) issued by a Paying Agent and dated in which it is stated:</w:t>
      </w:r>
    </w:p>
    <w:p w:rsidR="0018084D" w:rsidRDefault="0018084D" w:rsidP="0018084D">
      <w:pPr>
        <w:pStyle w:val="Bodytext20"/>
        <w:numPr>
          <w:ilvl w:val="0"/>
          <w:numId w:val="53"/>
        </w:numPr>
        <w:shd w:val="clear" w:color="auto" w:fill="auto"/>
        <w:tabs>
          <w:tab w:val="left" w:pos="1414"/>
        </w:tabs>
        <w:spacing w:before="0" w:after="207" w:line="274" w:lineRule="exact"/>
        <w:ind w:left="1420" w:hanging="72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18084D" w:rsidRDefault="0018084D" w:rsidP="0018084D">
      <w:pPr>
        <w:pStyle w:val="Bodytext20"/>
        <w:numPr>
          <w:ilvl w:val="0"/>
          <w:numId w:val="54"/>
        </w:numPr>
        <w:shd w:val="clear" w:color="auto" w:fill="auto"/>
        <w:tabs>
          <w:tab w:val="left" w:pos="2136"/>
        </w:tabs>
        <w:spacing w:before="0" w:after="233" w:line="240" w:lineRule="exact"/>
        <w:ind w:left="1420" w:firstLine="0"/>
      </w:pPr>
      <w:r>
        <w:t>the conclusion of the Meeting; and</w:t>
      </w:r>
    </w:p>
    <w:p w:rsidR="0018084D" w:rsidRDefault="0018084D" w:rsidP="0018084D">
      <w:pPr>
        <w:pStyle w:val="Bodytext20"/>
        <w:numPr>
          <w:ilvl w:val="0"/>
          <w:numId w:val="54"/>
        </w:numPr>
        <w:shd w:val="clear" w:color="auto" w:fill="auto"/>
        <w:tabs>
          <w:tab w:val="left" w:pos="2136"/>
        </w:tabs>
        <w:spacing w:before="0" w:after="0" w:line="240" w:lineRule="exact"/>
        <w:ind w:left="1420" w:firstLine="0"/>
      </w:pPr>
      <w:r>
        <w:t>the surrender of such certificate to such Paying Agent;</w:t>
      </w:r>
    </w:p>
    <w:p w:rsidR="0018084D" w:rsidRDefault="0018084D" w:rsidP="0018084D">
      <w:pPr>
        <w:pStyle w:val="Bodytext20"/>
        <w:shd w:val="clear" w:color="auto" w:fill="auto"/>
        <w:spacing w:before="0" w:after="177" w:line="274" w:lineRule="exact"/>
        <w:ind w:left="1440" w:firstLine="0"/>
      </w:pPr>
      <w:r>
        <w:rPr>
          <w:rStyle w:val="Bodytext2Italic"/>
          <w:rFonts w:eastAsia="MS Mincho"/>
        </w:rPr>
        <w:t>provided\ however,</w:t>
      </w:r>
      <w:r>
        <w:t xml:space="preserve"> that, if the constitutive documents of the Issuer make no provision for the depositing or blocking of Notes prior to the Meeting, the statement described in this paragraph (a) shall not be required; and</w:t>
      </w:r>
    </w:p>
    <w:p w:rsidR="0018084D" w:rsidRDefault="0018084D" w:rsidP="0018084D">
      <w:pPr>
        <w:pStyle w:val="Bodytext20"/>
        <w:numPr>
          <w:ilvl w:val="0"/>
          <w:numId w:val="53"/>
        </w:numPr>
        <w:shd w:val="clear" w:color="auto" w:fill="auto"/>
        <w:tabs>
          <w:tab w:val="left" w:pos="1433"/>
        </w:tabs>
        <w:spacing w:before="0" w:after="183" w:line="277" w:lineRule="exact"/>
        <w:ind w:left="1440" w:hanging="720"/>
      </w:pPr>
      <w:r>
        <w:t>that the bearer of such certificate, being the holder of, or having been duly authorised in writing by the depositor of, the deposited Notes, is entitled to attend and vote at the Meeting in respect of the deposited Notes;</w:t>
      </w:r>
    </w:p>
    <w:p w:rsidR="0018084D" w:rsidRDefault="0018084D" w:rsidP="0018084D">
      <w:pPr>
        <w:pStyle w:val="Bodytext20"/>
        <w:shd w:val="clear" w:color="auto" w:fill="auto"/>
        <w:spacing w:before="0" w:after="207" w:line="274" w:lineRule="exact"/>
        <w:ind w:left="720" w:firstLine="0"/>
      </w:pPr>
      <w:r>
        <w:t>"</w:t>
      </w:r>
      <w:r w:rsidRPr="006E081D">
        <w:t xml:space="preserve">24 </w:t>
      </w:r>
      <w:r w:rsidRPr="006E081D">
        <w:rPr>
          <w:bCs/>
        </w:rPr>
        <w:t xml:space="preserve">hours" </w:t>
      </w:r>
      <w:r w:rsidRPr="006E081D">
        <w:t>means a period</w:t>
      </w:r>
      <w:r>
        <w:t xml:space="preserve"> of 24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periods of 24 hours until there is included as aforesaid all or part of a day upon which banks are open for </w:t>
      </w:r>
      <w:r>
        <w:lastRenderedPageBreak/>
        <w:t>business as aforesaid; and</w:t>
      </w:r>
    </w:p>
    <w:p w:rsidR="0018084D" w:rsidRDefault="0018084D" w:rsidP="0018084D">
      <w:pPr>
        <w:pStyle w:val="Bodytext20"/>
        <w:shd w:val="clear" w:color="auto" w:fill="auto"/>
        <w:spacing w:before="0" w:after="236" w:line="240" w:lineRule="exact"/>
        <w:ind w:left="1440" w:hanging="720"/>
      </w:pPr>
      <w:r>
        <w:t>"48 hours" means 2 consecutive periods of 24 hours.</w:t>
      </w:r>
    </w:p>
    <w:p w:rsidR="0018084D" w:rsidRDefault="0018084D" w:rsidP="0018084D">
      <w:pPr>
        <w:pStyle w:val="Bodytext20"/>
        <w:numPr>
          <w:ilvl w:val="0"/>
          <w:numId w:val="55"/>
        </w:numPr>
        <w:shd w:val="clear" w:color="auto" w:fill="auto"/>
        <w:tabs>
          <w:tab w:val="left" w:pos="691"/>
        </w:tabs>
        <w:spacing w:before="0" w:after="210" w:line="240" w:lineRule="exact"/>
        <w:ind w:firstLine="0"/>
      </w:pPr>
      <w:r>
        <w:t>In relation to Meetings of the Holders of Bearer Notes only:</w:t>
      </w:r>
    </w:p>
    <w:p w:rsidR="0018084D" w:rsidRDefault="0018084D" w:rsidP="0018084D">
      <w:pPr>
        <w:pStyle w:val="Bodytext20"/>
        <w:shd w:val="clear" w:color="auto" w:fill="auto"/>
        <w:spacing w:before="0" w:after="180" w:line="277" w:lineRule="exact"/>
        <w:ind w:left="720" w:firstLine="0"/>
      </w:pPr>
      <w:r>
        <w:t>"Block Voting instruction" means, in relation to any Meeting, a document in the English language issued by a Paying Agent:</w:t>
      </w:r>
    </w:p>
    <w:p w:rsidR="0018084D" w:rsidRDefault="0018084D" w:rsidP="0018084D">
      <w:pPr>
        <w:pStyle w:val="Bodytext20"/>
        <w:numPr>
          <w:ilvl w:val="0"/>
          <w:numId w:val="56"/>
        </w:numPr>
        <w:shd w:val="clear" w:color="auto" w:fill="auto"/>
        <w:tabs>
          <w:tab w:val="left" w:pos="1433"/>
        </w:tabs>
        <w:spacing w:before="0" w:after="210" w:line="277" w:lineRule="exact"/>
        <w:ind w:left="1440" w:hanging="720"/>
      </w:pPr>
      <w:r>
        <w:t>certifying that certain specified Notes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18084D" w:rsidRDefault="0018084D" w:rsidP="0018084D">
      <w:pPr>
        <w:pStyle w:val="Bodytext20"/>
        <w:numPr>
          <w:ilvl w:val="0"/>
          <w:numId w:val="57"/>
        </w:numPr>
        <w:shd w:val="clear" w:color="auto" w:fill="auto"/>
        <w:tabs>
          <w:tab w:val="left" w:pos="2158"/>
        </w:tabs>
        <w:spacing w:before="0" w:after="206" w:line="240" w:lineRule="exact"/>
        <w:ind w:left="1440" w:firstLine="0"/>
      </w:pPr>
      <w:r>
        <w:t>the conclusion of the Meeting; and</w:t>
      </w:r>
    </w:p>
    <w:p w:rsidR="0018084D" w:rsidRDefault="0018084D" w:rsidP="0018084D">
      <w:pPr>
        <w:pStyle w:val="Bodytext20"/>
        <w:numPr>
          <w:ilvl w:val="0"/>
          <w:numId w:val="57"/>
        </w:numPr>
        <w:shd w:val="clear" w:color="auto" w:fill="auto"/>
        <w:tabs>
          <w:tab w:val="left" w:pos="2158"/>
        </w:tabs>
        <w:spacing w:before="0" w:after="183" w:line="277" w:lineRule="exact"/>
        <w:ind w:left="216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 and</w:t>
      </w:r>
    </w:p>
    <w:p w:rsidR="0018084D" w:rsidRDefault="0018084D" w:rsidP="0018084D">
      <w:pPr>
        <w:pStyle w:val="Bodytext20"/>
        <w:shd w:val="clear" w:color="auto" w:fill="auto"/>
        <w:spacing w:before="0" w:after="180" w:line="274" w:lineRule="exact"/>
        <w:ind w:left="1440" w:firstLine="0"/>
      </w:pPr>
      <w:r>
        <w:t>provided, however, that if the constitutive documents of the Issuer make no provision for the depositing or blocking of Notes prior to the Meeting, the certification described in this paragraph (a) above shall not be required;</w:t>
      </w:r>
    </w:p>
    <w:p w:rsidR="0018084D" w:rsidRDefault="0018084D" w:rsidP="0018084D">
      <w:pPr>
        <w:pStyle w:val="Bodytext20"/>
        <w:numPr>
          <w:ilvl w:val="0"/>
          <w:numId w:val="56"/>
        </w:numPr>
        <w:shd w:val="clear" w:color="auto" w:fill="auto"/>
        <w:tabs>
          <w:tab w:val="left" w:pos="1433"/>
        </w:tabs>
        <w:spacing w:before="0" w:after="180" w:line="274" w:lineRule="exact"/>
        <w:ind w:left="1440" w:hanging="72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18084D" w:rsidRDefault="0018084D" w:rsidP="0018084D">
      <w:pPr>
        <w:pStyle w:val="Bodytext20"/>
        <w:numPr>
          <w:ilvl w:val="0"/>
          <w:numId w:val="56"/>
        </w:numPr>
        <w:shd w:val="clear" w:color="auto" w:fill="auto"/>
        <w:tabs>
          <w:tab w:val="left" w:pos="1433"/>
        </w:tabs>
        <w:spacing w:before="0" w:after="177" w:line="274" w:lineRule="exact"/>
        <w:ind w:left="1440" w:hanging="720"/>
      </w:pPr>
      <w:r>
        <w:t>listing the total number and (if in definitive form) the certificate numbers of the deposited Notes, distinguishing for each resolution between those in respect of which instructions have been given to vote for, or against, the resolution; and</w:t>
      </w:r>
    </w:p>
    <w:p w:rsidR="0018084D" w:rsidRDefault="0018084D" w:rsidP="0018084D">
      <w:pPr>
        <w:pStyle w:val="Bodytext20"/>
        <w:numPr>
          <w:ilvl w:val="0"/>
          <w:numId w:val="56"/>
        </w:numPr>
        <w:shd w:val="clear" w:color="auto" w:fill="auto"/>
        <w:tabs>
          <w:tab w:val="left" w:pos="1459"/>
        </w:tabs>
        <w:spacing w:before="0" w:after="210" w:line="277" w:lineRule="exact"/>
        <w:ind w:left="1460" w:hanging="720"/>
      </w:pPr>
      <w:r>
        <w:t>authorising a named individual or individuals to vote in respect of the deposited Notes in accordance with such instructions;</w:t>
      </w:r>
    </w:p>
    <w:p w:rsidR="0018084D" w:rsidRDefault="0018084D" w:rsidP="0018084D">
      <w:pPr>
        <w:pStyle w:val="Bodytext20"/>
        <w:numPr>
          <w:ilvl w:val="0"/>
          <w:numId w:val="55"/>
        </w:numPr>
        <w:shd w:val="clear" w:color="auto" w:fill="auto"/>
        <w:tabs>
          <w:tab w:val="left" w:pos="698"/>
        </w:tabs>
        <w:spacing w:before="0" w:after="211" w:line="240" w:lineRule="exact"/>
        <w:ind w:firstLine="0"/>
      </w:pPr>
      <w:r>
        <w:t>in relation to any Meeting of the Holders of Registered Notes:</w:t>
      </w:r>
    </w:p>
    <w:p w:rsidR="0018084D" w:rsidRDefault="0018084D" w:rsidP="0018084D">
      <w:pPr>
        <w:pStyle w:val="Bodytext20"/>
        <w:shd w:val="clear" w:color="auto" w:fill="auto"/>
        <w:spacing w:before="0" w:after="213" w:line="281" w:lineRule="exact"/>
        <w:ind w:left="740" w:firstLine="0"/>
      </w:pPr>
      <w:r>
        <w:t>"Block Voting Instruction" means, in relation to any Meeting, a document in the English language issued by a Registrar:</w:t>
      </w:r>
    </w:p>
    <w:p w:rsidR="0018084D" w:rsidRDefault="0018084D" w:rsidP="0018084D">
      <w:pPr>
        <w:pStyle w:val="Bodytext20"/>
        <w:numPr>
          <w:ilvl w:val="0"/>
          <w:numId w:val="58"/>
        </w:numPr>
        <w:shd w:val="clear" w:color="auto" w:fill="auto"/>
        <w:tabs>
          <w:tab w:val="left" w:pos="1459"/>
        </w:tabs>
        <w:spacing w:before="0" w:after="210" w:line="240" w:lineRule="exact"/>
        <w:ind w:left="1460" w:hanging="720"/>
      </w:pPr>
      <w:r>
        <w:t>certifying:</w:t>
      </w:r>
    </w:p>
    <w:p w:rsidR="0018084D" w:rsidRDefault="0018084D" w:rsidP="0018084D">
      <w:pPr>
        <w:pStyle w:val="Bodytext20"/>
        <w:numPr>
          <w:ilvl w:val="0"/>
          <w:numId w:val="59"/>
        </w:numPr>
        <w:shd w:val="clear" w:color="auto" w:fill="auto"/>
        <w:tabs>
          <w:tab w:val="left" w:pos="2176"/>
        </w:tabs>
        <w:spacing w:before="0" w:after="183" w:line="277" w:lineRule="exact"/>
        <w:ind w:left="2180" w:hanging="720"/>
      </w:pPr>
      <w:r>
        <w:t>that certain specified Registered Notes (each a "Blocked Note") have been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18084D" w:rsidRDefault="0018084D" w:rsidP="0018084D">
      <w:pPr>
        <w:pStyle w:val="Bodytext20"/>
        <w:numPr>
          <w:ilvl w:val="0"/>
          <w:numId w:val="59"/>
        </w:numPr>
        <w:shd w:val="clear" w:color="auto" w:fill="auto"/>
        <w:tabs>
          <w:tab w:val="left" w:pos="2176"/>
        </w:tabs>
        <w:spacing w:before="0" w:after="177" w:line="274" w:lineRule="exact"/>
        <w:ind w:left="2180" w:hanging="720"/>
      </w:pPr>
      <w:r>
        <w:t xml:space="preserve">that each registered Holder of certain specified Registered Notes (each a </w:t>
      </w:r>
      <w:r w:rsidRPr="00E43BCF">
        <w:rPr>
          <w:b/>
          <w:bCs/>
        </w:rPr>
        <w:t>"</w:t>
      </w:r>
      <w:r w:rsidRPr="00E43BCF">
        <w:t>Relevant</w:t>
      </w:r>
      <w:r w:rsidRPr="00E43BCF">
        <w:rPr>
          <w:b/>
          <w:bCs/>
        </w:rPr>
        <w:t xml:space="preserve"> </w:t>
      </w:r>
      <w:r>
        <w:t xml:space="preserve">Note") or a duly authorised person on its behalf has instructed the Registrar that the </w:t>
      </w:r>
      <w:r>
        <w:lastRenderedPageBreak/>
        <w:t>votes attributable to each Relevant Note held by it are to be cast in a particular way on each resolution to be put to the Meeting; and</w:t>
      </w:r>
    </w:p>
    <w:p w:rsidR="0018084D" w:rsidRDefault="0018084D" w:rsidP="0018084D">
      <w:pPr>
        <w:pStyle w:val="Bodytext20"/>
        <w:shd w:val="clear" w:color="auto" w:fill="auto"/>
        <w:spacing w:before="0" w:after="180" w:line="277" w:lineRule="exact"/>
        <w:ind w:left="1460" w:firstLine="0"/>
      </w:pPr>
      <w:r>
        <w:t>in each case that (i) during the period of 48 hours before the time fixed for the Meeting, such instructions may not be amended and (ii) from the end of the day before the date fixed for the Meeting, such instructions may not be revoked;</w:t>
      </w:r>
    </w:p>
    <w:p w:rsidR="0018084D" w:rsidRDefault="0018084D" w:rsidP="0018084D">
      <w:pPr>
        <w:pStyle w:val="Bodytext20"/>
        <w:numPr>
          <w:ilvl w:val="0"/>
          <w:numId w:val="58"/>
        </w:numPr>
        <w:shd w:val="clear" w:color="auto" w:fill="auto"/>
        <w:tabs>
          <w:tab w:val="left" w:pos="1459"/>
        </w:tabs>
        <w:spacing w:before="0" w:after="180" w:line="277" w:lineRule="exact"/>
        <w:ind w:left="1460" w:hanging="720"/>
      </w:pPr>
      <w:r>
        <w:t>listing the total principal amount of the Blocked Notes and the Relevant Notes, distinguishing for each resolution between those in respect of which instructions have been given to vote for, or against, the resolution; and</w:t>
      </w:r>
    </w:p>
    <w:p w:rsidR="0018084D" w:rsidRDefault="0018084D" w:rsidP="0018084D">
      <w:pPr>
        <w:pStyle w:val="Bodytext20"/>
        <w:numPr>
          <w:ilvl w:val="0"/>
          <w:numId w:val="58"/>
        </w:numPr>
        <w:shd w:val="clear" w:color="auto" w:fill="auto"/>
        <w:tabs>
          <w:tab w:val="left" w:pos="1459"/>
        </w:tabs>
        <w:spacing w:before="0" w:after="183" w:line="277" w:lineRule="exact"/>
        <w:ind w:left="1460" w:hanging="720"/>
      </w:pPr>
      <w:r>
        <w:t>authorising a named individual or individuals to vote in respect of the Blocked Notes and the Relevant Notes in accordance with such instructions;</w:t>
      </w:r>
    </w:p>
    <w:p w:rsidR="0018084D" w:rsidRDefault="0018084D" w:rsidP="0018084D">
      <w:pPr>
        <w:pStyle w:val="Bodytext20"/>
        <w:shd w:val="clear" w:color="auto" w:fill="auto"/>
        <w:spacing w:before="0" w:after="180" w:line="274" w:lineRule="exact"/>
        <w:ind w:left="740" w:firstLine="0"/>
      </w:pPr>
      <w:r>
        <w:t xml:space="preserve">"Form of Proxy" means,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 or (ii) a document in the English and Italian language available on the Issuer’s website for appointment of a proxy or a “rappresentante </w:t>
      </w:r>
      <w:r>
        <w:rPr>
          <w:lang w:val="es-ES" w:eastAsia="es-ES" w:bidi="es-ES"/>
        </w:rPr>
        <w:t xml:space="preserve">designato” </w:t>
      </w:r>
      <w:r>
        <w:t>(designated representative) and executed and delivered as required under applicable Italian law and regulations; and</w:t>
      </w:r>
    </w:p>
    <w:p w:rsidR="0018084D" w:rsidRDefault="0018084D" w:rsidP="0018084D">
      <w:pPr>
        <w:pStyle w:val="Bodytext20"/>
        <w:shd w:val="clear" w:color="auto" w:fill="auto"/>
        <w:spacing w:before="0" w:after="177" w:line="274" w:lineRule="exact"/>
        <w:ind w:left="760" w:firstLine="0"/>
      </w:pPr>
      <w:r>
        <w:t xml:space="preserve">"Voter" means, in relation to any Meeting, (a) a Proxy or (b) (subject to paragraph 5 (Record Date) below) a Noteholder; </w:t>
      </w:r>
      <w:r>
        <w:rPr>
          <w:rStyle w:val="Bodytext2Italic"/>
          <w:rFonts w:eastAsia="MS Mincho"/>
        </w:rPr>
        <w:t>provided, however, that</w:t>
      </w:r>
      <w:r>
        <w:t xml:space="preserve"> (subject to paragraph 5 (Record Date) 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18084D" w:rsidRDefault="0018084D" w:rsidP="00E43BCF">
      <w:pPr>
        <w:pStyle w:val="Bodytext20"/>
        <w:numPr>
          <w:ilvl w:val="0"/>
          <w:numId w:val="60"/>
        </w:numPr>
        <w:shd w:val="clear" w:color="auto" w:fill="auto"/>
        <w:tabs>
          <w:tab w:val="left" w:pos="707"/>
        </w:tabs>
        <w:spacing w:before="0" w:after="210" w:line="277" w:lineRule="exact"/>
        <w:ind w:left="760" w:right="1332"/>
        <w:jc w:val="left"/>
      </w:pPr>
      <w:r>
        <w:t>ISSUE OF VOTING CERTIFICATES AN</w:t>
      </w:r>
      <w:r w:rsidR="00E43BCF">
        <w:t>D BLOCK VOTING I</w:t>
      </w:r>
      <w:r>
        <w:t>NSTRUCTIONS</w:t>
      </w:r>
    </w:p>
    <w:p w:rsidR="0018084D" w:rsidRDefault="0018084D" w:rsidP="0018084D">
      <w:pPr>
        <w:pStyle w:val="Bodytext20"/>
        <w:numPr>
          <w:ilvl w:val="1"/>
          <w:numId w:val="60"/>
        </w:numPr>
        <w:shd w:val="clear" w:color="auto" w:fill="auto"/>
        <w:tabs>
          <w:tab w:val="left" w:pos="707"/>
        </w:tabs>
        <w:spacing w:before="0" w:after="213" w:line="240" w:lineRule="exact"/>
        <w:ind w:firstLine="0"/>
      </w:pPr>
      <w:r>
        <w:t>Bearer Notes</w:t>
      </w:r>
    </w:p>
    <w:p w:rsidR="0018084D" w:rsidRDefault="0018084D" w:rsidP="0018084D">
      <w:pPr>
        <w:pStyle w:val="Bodytext20"/>
        <w:shd w:val="clear" w:color="auto" w:fill="auto"/>
        <w:spacing w:before="0" w:after="207" w:line="274" w:lineRule="exact"/>
        <w:ind w:left="76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Fonts w:eastAsia="MS Mincho"/>
        </w:rPr>
        <w:t>provided, however, that</w:t>
      </w:r>
      <w:r>
        <w:t>, the Noteholders will only be required to deposit or block such Note prior to the Meeting if the constitutive documents of the Issuer so require. 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18084D" w:rsidRDefault="0018084D" w:rsidP="0018084D">
      <w:pPr>
        <w:pStyle w:val="Bodytext20"/>
        <w:numPr>
          <w:ilvl w:val="1"/>
          <w:numId w:val="60"/>
        </w:numPr>
        <w:shd w:val="clear" w:color="auto" w:fill="auto"/>
        <w:tabs>
          <w:tab w:val="left" w:pos="707"/>
        </w:tabs>
        <w:spacing w:before="0" w:after="213" w:line="240" w:lineRule="exact"/>
        <w:ind w:firstLine="0"/>
      </w:pPr>
      <w:r>
        <w:t>Registered Notes</w:t>
      </w:r>
    </w:p>
    <w:p w:rsidR="0018084D" w:rsidRDefault="0018084D" w:rsidP="0018084D">
      <w:pPr>
        <w:pStyle w:val="Bodytext20"/>
        <w:shd w:val="clear" w:color="auto" w:fill="auto"/>
        <w:spacing w:before="0" w:after="207" w:line="274" w:lineRule="exact"/>
        <w:ind w:left="760" w:firstLine="0"/>
      </w:pPr>
      <w:r>
        <w:t xml:space="preserve">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Holder of a Registered Note may obtain an uncompleted and unexecuted Form of Proxy from the Registrar. A Block Voting Instruction and a Form of Proxy cannot be outstanding simultaneously in </w:t>
      </w:r>
      <w:r>
        <w:lastRenderedPageBreak/>
        <w:t>respect of the same Registered Note.</w:t>
      </w:r>
    </w:p>
    <w:p w:rsidR="0018084D" w:rsidRDefault="0018084D" w:rsidP="0018084D">
      <w:pPr>
        <w:pStyle w:val="Bodytext20"/>
        <w:numPr>
          <w:ilvl w:val="1"/>
          <w:numId w:val="60"/>
        </w:numPr>
        <w:shd w:val="clear" w:color="auto" w:fill="auto"/>
        <w:tabs>
          <w:tab w:val="left" w:pos="707"/>
        </w:tabs>
        <w:spacing w:before="0" w:after="213" w:line="240" w:lineRule="exact"/>
        <w:ind w:firstLine="0"/>
      </w:pPr>
      <w:r>
        <w:t>Evidence</w:t>
      </w:r>
    </w:p>
    <w:p w:rsidR="0018084D" w:rsidRDefault="0018084D" w:rsidP="0018084D">
      <w:pPr>
        <w:pStyle w:val="Bodytext20"/>
        <w:shd w:val="clear" w:color="auto" w:fill="auto"/>
        <w:spacing w:before="0" w:after="207" w:line="274" w:lineRule="exact"/>
        <w:ind w:left="760" w:firstLine="0"/>
      </w:pP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18084D" w:rsidRDefault="0018084D" w:rsidP="0018084D">
      <w:pPr>
        <w:pStyle w:val="Bodytext20"/>
        <w:numPr>
          <w:ilvl w:val="0"/>
          <w:numId w:val="60"/>
        </w:numPr>
        <w:shd w:val="clear" w:color="auto" w:fill="auto"/>
        <w:tabs>
          <w:tab w:val="left" w:pos="707"/>
        </w:tabs>
        <w:spacing w:before="0" w:after="229" w:line="240" w:lineRule="exact"/>
        <w:ind w:firstLine="0"/>
      </w:pPr>
      <w:r>
        <w:t>REFERENCES TO BEPOSIT/RELEASE OF NOTES</w:t>
      </w:r>
    </w:p>
    <w:p w:rsidR="0018084D" w:rsidRDefault="0018084D" w:rsidP="0018084D">
      <w:pPr>
        <w:pStyle w:val="Bodytext20"/>
        <w:numPr>
          <w:ilvl w:val="1"/>
          <w:numId w:val="60"/>
        </w:numPr>
        <w:shd w:val="clear" w:color="auto" w:fill="auto"/>
        <w:tabs>
          <w:tab w:val="left" w:pos="707"/>
        </w:tabs>
        <w:spacing w:before="0" w:after="216" w:line="240" w:lineRule="exact"/>
        <w:ind w:firstLine="0"/>
      </w:pPr>
      <w:r>
        <w:t>Bearer Notes</w:t>
      </w:r>
    </w:p>
    <w:p w:rsidR="0018084D" w:rsidRDefault="0018084D" w:rsidP="0018084D">
      <w:pPr>
        <w:pStyle w:val="Bodytext20"/>
        <w:shd w:val="clear" w:color="auto" w:fill="auto"/>
        <w:spacing w:before="0" w:after="264" w:line="270" w:lineRule="exact"/>
        <w:ind w:left="76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18084D" w:rsidRDefault="0018084D" w:rsidP="0018084D">
      <w:pPr>
        <w:pStyle w:val="Bodytext20"/>
        <w:numPr>
          <w:ilvl w:val="1"/>
          <w:numId w:val="60"/>
        </w:numPr>
        <w:shd w:val="clear" w:color="auto" w:fill="auto"/>
        <w:tabs>
          <w:tab w:val="left" w:pos="710"/>
        </w:tabs>
        <w:spacing w:before="0" w:after="210" w:line="240" w:lineRule="exact"/>
        <w:ind w:firstLine="0"/>
      </w:pPr>
      <w:r>
        <w:t>Registered Notes</w:t>
      </w:r>
    </w:p>
    <w:p w:rsidR="0018084D" w:rsidRDefault="0018084D" w:rsidP="0018084D">
      <w:pPr>
        <w:pStyle w:val="Bodytext20"/>
        <w:shd w:val="clear" w:color="auto" w:fill="auto"/>
        <w:tabs>
          <w:tab w:val="center" w:pos="3672"/>
        </w:tabs>
        <w:spacing w:before="0" w:after="270" w:line="277" w:lineRule="exact"/>
        <w:ind w:left="760" w:firstLine="0"/>
      </w:pPr>
      <w:r>
        <w:t>Where Registered Notes are represented by one or more Global Note Certificates or are held in definitive form within a clearing system, references to the blocking, or release, of Registered Notes shall be construed in accordance with the usual practices</w:t>
      </w:r>
      <w:r w:rsidR="00E43BCF">
        <w:t xml:space="preserve"> (including blocking the </w:t>
      </w:r>
      <w:r>
        <w:t>relevant account) of such clearing system.</w:t>
      </w:r>
    </w:p>
    <w:p w:rsidR="0018084D" w:rsidRPr="00E43BCF" w:rsidRDefault="0018084D" w:rsidP="0018084D">
      <w:pPr>
        <w:pStyle w:val="Bodytext20"/>
        <w:numPr>
          <w:ilvl w:val="0"/>
          <w:numId w:val="60"/>
        </w:numPr>
        <w:shd w:val="clear" w:color="auto" w:fill="auto"/>
        <w:tabs>
          <w:tab w:val="left" w:pos="710"/>
          <w:tab w:val="right" w:pos="6149"/>
        </w:tabs>
        <w:spacing w:before="0" w:after="229" w:line="240" w:lineRule="exact"/>
        <w:ind w:firstLine="0"/>
      </w:pPr>
      <w:r w:rsidRPr="00E43BCF">
        <w:t xml:space="preserve">VALIDITY OF </w:t>
      </w:r>
      <w:r w:rsidRPr="00E43BCF">
        <w:rPr>
          <w:bCs/>
        </w:rPr>
        <w:t xml:space="preserve">BLOCK </w:t>
      </w:r>
      <w:r w:rsidR="00E43BCF" w:rsidRPr="00E43BCF">
        <w:t xml:space="preserve">VOTING </w:t>
      </w:r>
      <w:r w:rsidRPr="00E43BCF">
        <w:t>INSTRUCTIONS</w:t>
      </w:r>
    </w:p>
    <w:p w:rsidR="0018084D" w:rsidRDefault="0018084D" w:rsidP="0018084D">
      <w:pPr>
        <w:pStyle w:val="Bodytext20"/>
        <w:numPr>
          <w:ilvl w:val="1"/>
          <w:numId w:val="60"/>
        </w:numPr>
        <w:shd w:val="clear" w:color="auto" w:fill="auto"/>
        <w:tabs>
          <w:tab w:val="left" w:pos="710"/>
        </w:tabs>
        <w:spacing w:before="0" w:after="217" w:line="240" w:lineRule="exact"/>
        <w:ind w:firstLine="0"/>
      </w:pPr>
      <w:r>
        <w:t>Bearer Notes</w:t>
      </w:r>
    </w:p>
    <w:p w:rsidR="0018084D" w:rsidRDefault="0018084D" w:rsidP="0018084D">
      <w:pPr>
        <w:pStyle w:val="Bodytext20"/>
        <w:shd w:val="clear" w:color="auto" w:fill="auto"/>
        <w:spacing w:before="0" w:after="267" w:line="274" w:lineRule="exact"/>
        <w:ind w:left="760" w:firstLine="0"/>
      </w:pPr>
      <w:r>
        <w:t>A Block Voting Instruction in relation to Bearer Notes shall be valid only if it is deposited at the 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18084D" w:rsidRDefault="0018084D" w:rsidP="0018084D">
      <w:pPr>
        <w:pStyle w:val="Bodytext20"/>
        <w:numPr>
          <w:ilvl w:val="1"/>
          <w:numId w:val="60"/>
        </w:numPr>
        <w:shd w:val="clear" w:color="auto" w:fill="auto"/>
        <w:tabs>
          <w:tab w:val="left" w:pos="710"/>
        </w:tabs>
        <w:spacing w:before="0" w:after="213" w:line="240" w:lineRule="exact"/>
        <w:ind w:firstLine="0"/>
      </w:pPr>
      <w:r>
        <w:t>Registered Notes</w:t>
      </w:r>
    </w:p>
    <w:p w:rsidR="0018084D" w:rsidRDefault="0018084D" w:rsidP="0018084D">
      <w:pPr>
        <w:pStyle w:val="Bodytext20"/>
        <w:shd w:val="clear" w:color="auto" w:fill="auto"/>
        <w:spacing w:before="0" w:after="267" w:line="274" w:lineRule="exact"/>
        <w:ind w:left="76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18084D" w:rsidRDefault="0018084D" w:rsidP="0018084D">
      <w:pPr>
        <w:pStyle w:val="Bodytext20"/>
        <w:numPr>
          <w:ilvl w:val="0"/>
          <w:numId w:val="60"/>
        </w:numPr>
        <w:shd w:val="clear" w:color="auto" w:fill="auto"/>
        <w:tabs>
          <w:tab w:val="left" w:pos="710"/>
          <w:tab w:val="left" w:pos="4687"/>
        </w:tabs>
        <w:spacing w:before="0" w:after="217" w:line="240" w:lineRule="exact"/>
        <w:ind w:firstLine="0"/>
      </w:pPr>
      <w:r>
        <w:t xml:space="preserve">RECORD DATE </w:t>
      </w:r>
    </w:p>
    <w:p w:rsidR="0018084D" w:rsidRDefault="0018084D" w:rsidP="0018084D">
      <w:pPr>
        <w:pStyle w:val="Bodytext20"/>
        <w:shd w:val="clear" w:color="auto" w:fill="auto"/>
        <w:tabs>
          <w:tab w:val="left" w:pos="4727"/>
          <w:tab w:val="center" w:pos="7749"/>
        </w:tabs>
        <w:spacing w:before="0" w:after="0" w:line="274" w:lineRule="exact"/>
        <w:ind w:left="760" w:firstLine="0"/>
      </w:pPr>
      <w:r>
        <w:t xml:space="preserve">The record date for the purposes of any Meeting or any resumption thereof following its adjournment for want of a quorum shall be 7 business days (for the purposes of this clause 5 “business day” means a day on which the markets regulated by the Irish Stock Exchange (for so long as the relevant Notes are listed on the Irish Stock Exchange) are open) prior to the time fixed for such Meeting or (as the case may be) its resumption </w:t>
      </w:r>
      <w:r w:rsidRPr="00D8519E">
        <w:t xml:space="preserve">(subject to paragraph 2 (Issue of Voting Certificate and Block Voting </w:t>
      </w:r>
      <w:r w:rsidRPr="00D8519E">
        <w:lastRenderedPageBreak/>
        <w:t>Instructions'), pursuant to  and in accordance with Article 2415, paragraph 3, of the Italian Civil Code and Article 83-sexies of the TUF, as amended and supplemented from time to time above)</w:t>
      </w:r>
      <w:r>
        <w:t xml:space="preserve">, </w:t>
      </w:r>
      <w:r w:rsidRPr="0007290B">
        <w:t>provided that, to the extent that the notice specifies the dates on which the Second Meeting and the Further Meeting will be held, the record date shall be 7 business days prior to the time fixed for the Initial Meeting</w:t>
      </w:r>
      <w:r>
        <w:t>.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18084D" w:rsidRDefault="0018084D" w:rsidP="0018084D">
      <w:pPr>
        <w:pStyle w:val="Bodytext20"/>
        <w:shd w:val="clear" w:color="auto" w:fill="auto"/>
        <w:tabs>
          <w:tab w:val="left" w:pos="4727"/>
          <w:tab w:val="center" w:pos="7749"/>
        </w:tabs>
        <w:spacing w:before="0" w:after="0" w:line="274" w:lineRule="exact"/>
        <w:ind w:left="760" w:firstLine="0"/>
      </w:pPr>
    </w:p>
    <w:p w:rsidR="0018084D" w:rsidRDefault="0018084D" w:rsidP="0018084D">
      <w:pPr>
        <w:pStyle w:val="Bodytext20"/>
        <w:numPr>
          <w:ilvl w:val="0"/>
          <w:numId w:val="60"/>
        </w:numPr>
        <w:shd w:val="clear" w:color="auto" w:fill="auto"/>
        <w:tabs>
          <w:tab w:val="left" w:pos="710"/>
        </w:tabs>
        <w:spacing w:before="0" w:after="206" w:line="240" w:lineRule="exact"/>
        <w:ind w:firstLine="0"/>
      </w:pPr>
      <w:r>
        <w:t>CONVENING OF MEETING</w:t>
      </w:r>
    </w:p>
    <w:p w:rsidR="0018084D" w:rsidRDefault="0018084D" w:rsidP="0018084D">
      <w:pPr>
        <w:pStyle w:val="Bodytext20"/>
        <w:shd w:val="clear" w:color="auto" w:fill="auto"/>
        <w:spacing w:before="0" w:after="207" w:line="274" w:lineRule="exact"/>
        <w:ind w:left="76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w:t>
      </w:r>
      <w:r w:rsidRPr="00D8519E">
        <w:t>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r>
        <w:t>.</w:t>
      </w:r>
    </w:p>
    <w:p w:rsidR="0018084D" w:rsidRDefault="0018084D" w:rsidP="0018084D">
      <w:pPr>
        <w:pStyle w:val="Bodytext20"/>
        <w:numPr>
          <w:ilvl w:val="0"/>
          <w:numId w:val="60"/>
        </w:numPr>
        <w:shd w:val="clear" w:color="auto" w:fill="auto"/>
        <w:tabs>
          <w:tab w:val="left" w:pos="713"/>
        </w:tabs>
        <w:spacing w:before="0" w:after="213" w:line="240" w:lineRule="exact"/>
        <w:ind w:left="760"/>
      </w:pPr>
      <w:r>
        <w:t>NOTICE</w:t>
      </w:r>
    </w:p>
    <w:p w:rsidR="0018084D" w:rsidRDefault="0018084D" w:rsidP="0018084D">
      <w:pPr>
        <w:pStyle w:val="Bodytext20"/>
        <w:numPr>
          <w:ilvl w:val="1"/>
          <w:numId w:val="60"/>
        </w:numPr>
        <w:shd w:val="clear" w:color="auto" w:fill="auto"/>
        <w:tabs>
          <w:tab w:val="left" w:pos="713"/>
        </w:tabs>
        <w:spacing w:before="0" w:after="207" w:line="274" w:lineRule="exact"/>
        <w:ind w:left="76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w:t>
      </w:r>
      <w:r w:rsidRPr="00AC1EF1">
        <w:t>All notices to Noteholders under this Schedule 3 (Provisions of Meetings of Noteholders) shall be published in accordance with Condition 17 (Notices) and shall also (to the extent required by applicable Italian law or by the Issuer’s by laws) be published in the Official Gazette of the Republic of Italy or in at least one daily newspaper specified in the by-laws of the Issuer or by any other means provided from time to time by applicable laws and regulations and the Issuer’s by-laws</w:t>
      </w:r>
      <w:r>
        <w:t xml:space="preserve">. </w:t>
      </w:r>
      <w:r w:rsidRPr="0007290B">
        <w:t>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18084D" w:rsidRDefault="0018084D" w:rsidP="0018084D">
      <w:pPr>
        <w:pStyle w:val="Bodytext20"/>
        <w:numPr>
          <w:ilvl w:val="1"/>
          <w:numId w:val="60"/>
        </w:numPr>
        <w:shd w:val="clear" w:color="auto" w:fill="auto"/>
        <w:tabs>
          <w:tab w:val="left" w:pos="713"/>
        </w:tabs>
        <w:spacing w:before="0" w:after="213" w:line="240" w:lineRule="exact"/>
        <w:ind w:left="760"/>
      </w:pPr>
      <w:r>
        <w:t>In relation to Bearer Notes</w:t>
      </w:r>
    </w:p>
    <w:p w:rsidR="0018084D" w:rsidRDefault="0018084D" w:rsidP="0018084D">
      <w:pPr>
        <w:pStyle w:val="Bodytext20"/>
        <w:shd w:val="clear" w:color="auto" w:fill="auto"/>
        <w:spacing w:before="0" w:after="207" w:line="274" w:lineRule="exact"/>
        <w:ind w:left="76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Fonts w:eastAsia="MS Mincho"/>
        </w:rPr>
        <w:t>provided, however, that</w:t>
      </w:r>
      <w:r>
        <w:t>, the Noteholders will only be required to deposit or block such Bearer Note prior to the Meeting if the constitutive documents of the Issuer so require.</w:t>
      </w:r>
    </w:p>
    <w:p w:rsidR="0018084D" w:rsidRDefault="0018084D" w:rsidP="0018084D">
      <w:pPr>
        <w:pStyle w:val="Bodytext20"/>
        <w:numPr>
          <w:ilvl w:val="1"/>
          <w:numId w:val="60"/>
        </w:numPr>
        <w:shd w:val="clear" w:color="auto" w:fill="auto"/>
        <w:tabs>
          <w:tab w:val="left" w:pos="713"/>
        </w:tabs>
        <w:spacing w:before="0" w:after="217" w:line="240" w:lineRule="exact"/>
        <w:ind w:left="760"/>
      </w:pPr>
      <w:r>
        <w:t>In relation to Registered Notes</w:t>
      </w:r>
    </w:p>
    <w:p w:rsidR="0018084D" w:rsidRDefault="0018084D" w:rsidP="0018084D">
      <w:pPr>
        <w:pStyle w:val="Bodytext20"/>
        <w:shd w:val="clear" w:color="auto" w:fill="auto"/>
        <w:spacing w:before="0" w:after="180" w:line="274" w:lineRule="exact"/>
        <w:ind w:left="760" w:firstLine="0"/>
      </w:pPr>
      <w:r>
        <w:lastRenderedPageBreak/>
        <w:t>The notice shall set out the full text of any resolutions to be proposed unless the Trustee agrees that the notice shall instead specify the nature of the resolutions without including the full text and shall state 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18084D" w:rsidRDefault="0018084D" w:rsidP="0018084D">
      <w:pPr>
        <w:pStyle w:val="Bodytext20"/>
        <w:numPr>
          <w:ilvl w:val="1"/>
          <w:numId w:val="60"/>
        </w:numPr>
        <w:shd w:val="clear" w:color="auto" w:fill="auto"/>
        <w:tabs>
          <w:tab w:val="left" w:pos="713"/>
        </w:tabs>
        <w:spacing w:before="0" w:after="0" w:line="274" w:lineRule="exact"/>
        <w:ind w:left="760"/>
      </w:pPr>
      <w:r>
        <w:t>First resolution at Meetings</w:t>
      </w:r>
    </w:p>
    <w:p w:rsidR="0018084D" w:rsidRDefault="0018084D" w:rsidP="0018084D">
      <w:pPr>
        <w:pStyle w:val="Bodytext20"/>
        <w:shd w:val="clear" w:color="auto" w:fill="auto"/>
        <w:tabs>
          <w:tab w:val="left" w:pos="713"/>
        </w:tabs>
        <w:spacing w:before="0" w:after="0" w:line="274" w:lineRule="exact"/>
        <w:ind w:left="760" w:firstLine="0"/>
      </w:pPr>
    </w:p>
    <w:p w:rsidR="0018084D" w:rsidRDefault="0018084D" w:rsidP="0018084D">
      <w:pPr>
        <w:pStyle w:val="Bodytext20"/>
        <w:shd w:val="clear" w:color="auto" w:fill="auto"/>
        <w:tabs>
          <w:tab w:val="left" w:pos="713"/>
        </w:tabs>
        <w:spacing w:before="0" w:after="0" w:line="274" w:lineRule="exact"/>
        <w:ind w:left="760" w:firstLine="0"/>
      </w:pPr>
      <w:r>
        <w:t xml:space="preserve">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 </w:t>
      </w:r>
    </w:p>
    <w:p w:rsidR="0018084D" w:rsidRDefault="0018084D" w:rsidP="0018084D">
      <w:pPr>
        <w:pStyle w:val="Bodytext20"/>
        <w:shd w:val="clear" w:color="auto" w:fill="auto"/>
        <w:tabs>
          <w:tab w:val="left" w:pos="713"/>
        </w:tabs>
        <w:spacing w:before="0" w:after="0" w:line="274" w:lineRule="exact"/>
        <w:ind w:left="760" w:firstLine="0"/>
      </w:pPr>
    </w:p>
    <w:p w:rsidR="0018084D" w:rsidRDefault="0018084D" w:rsidP="0018084D">
      <w:pPr>
        <w:pStyle w:val="Bodytext20"/>
        <w:shd w:val="clear" w:color="auto" w:fill="auto"/>
        <w:spacing w:before="0" w:line="240" w:lineRule="exact"/>
        <w:ind w:left="760" w:firstLine="0"/>
      </w:pPr>
      <w:r>
        <w:t>CHAIRMAN</w:t>
      </w:r>
    </w:p>
    <w:p w:rsidR="0018084D" w:rsidRDefault="0018084D" w:rsidP="0018084D">
      <w:pPr>
        <w:pStyle w:val="Bodytext20"/>
        <w:shd w:val="clear" w:color="auto" w:fill="auto"/>
        <w:spacing w:before="0" w:after="210" w:line="240" w:lineRule="exact"/>
        <w:ind w:left="760" w:firstLine="0"/>
      </w:pPr>
      <w:r>
        <w:rPr>
          <w:noProof/>
          <w:lang w:val="en-AU" w:eastAsia="en-AU"/>
        </w:rPr>
        <mc:AlternateContent>
          <mc:Choice Requires="wps">
            <w:drawing>
              <wp:anchor distT="0" distB="0" distL="63500" distR="342900" simplePos="0" relativeHeight="251662336" behindDoc="1" locked="0" layoutInCell="1" allowOverlap="1" wp14:anchorId="6FBE9DAF" wp14:editId="7EB42540">
                <wp:simplePos x="0" y="0"/>
                <wp:positionH relativeFrom="margin">
                  <wp:posOffset>1270</wp:posOffset>
                </wp:positionH>
                <wp:positionV relativeFrom="paragraph">
                  <wp:posOffset>-347980</wp:posOffset>
                </wp:positionV>
                <wp:extent cx="128270" cy="152400"/>
                <wp:effectExtent l="1270" t="4445" r="3810" b="0"/>
                <wp:wrapSquare wrapText="right"/>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4D" w:rsidRDefault="0018084D" w:rsidP="0018084D">
                            <w:pPr>
                              <w:pStyle w:val="Bodytext11"/>
                              <w:shd w:val="clear" w:color="auto" w:fill="auto"/>
                              <w:spacing w:line="240" w:lineRule="exact"/>
                            </w:pPr>
                            <w:r>
                              <w:rPr>
                                <w:rStyle w:val="Bodytext11TimesNewRoman"/>
                                <w:rFonts w:eastAsia="Arial Narrow"/>
                              </w:rPr>
                              <w:t>8</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pt;margin-top:-27.4pt;width:10.1pt;height:12pt;z-index:-251654144;visibility:visible;mso-wrap-style:square;mso-width-percent:0;mso-height-percent:0;mso-wrap-distance-left:5pt;mso-wrap-distance-top:0;mso-wrap-distance-right: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0n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" filled="f" stroked="f">
                <v:textbox style="mso-fit-shape-to-text:t" inset="0,0,0,0">
                  <w:txbxContent>
                    <w:p w:rsidR="0018084D" w:rsidRDefault="0018084D" w:rsidP="0018084D">
                      <w:pPr>
                        <w:pStyle w:val="Bodytext11"/>
                        <w:shd w:val="clear" w:color="auto" w:fill="auto"/>
                        <w:spacing w:line="240" w:lineRule="exact"/>
                      </w:pPr>
                      <w:r>
                        <w:rPr>
                          <w:rStyle w:val="Bodytext11TimesNewRoman"/>
                          <w:rFonts w:eastAsia="Arial Narrow"/>
                        </w:rPr>
                        <w:t>8</w:t>
                      </w:r>
                      <w:r>
                        <w:t>.</w:t>
                      </w:r>
                    </w:p>
                  </w:txbxContent>
                </v:textbox>
                <w10:wrap type="square" side="right" anchorx="margin"/>
              </v:shape>
            </w:pict>
          </mc:Fallback>
        </mc:AlternateContent>
      </w:r>
      <w:r>
        <w:t>The Chairman (who may, but need not, be a Noteholder) shall be:</w:t>
      </w:r>
    </w:p>
    <w:p w:rsidR="0018084D" w:rsidRDefault="0018084D" w:rsidP="0018084D">
      <w:pPr>
        <w:pStyle w:val="Bodytext20"/>
        <w:numPr>
          <w:ilvl w:val="0"/>
          <w:numId w:val="61"/>
        </w:numPr>
        <w:shd w:val="clear" w:color="auto" w:fill="auto"/>
        <w:tabs>
          <w:tab w:val="left" w:pos="1479"/>
        </w:tabs>
        <w:spacing w:before="0" w:after="180" w:line="277" w:lineRule="exact"/>
        <w:ind w:left="1480" w:hanging="720"/>
      </w:pPr>
      <w:r>
        <w:t>the Chairman of the Board of Directors of the Issuer or such other person as the by-laws of the Issuer may specify from time to time; or</w:t>
      </w:r>
    </w:p>
    <w:p w:rsidR="0018084D" w:rsidRDefault="0018084D" w:rsidP="0018084D">
      <w:pPr>
        <w:pStyle w:val="Bodytext20"/>
        <w:numPr>
          <w:ilvl w:val="0"/>
          <w:numId w:val="61"/>
        </w:numPr>
        <w:shd w:val="clear" w:color="auto" w:fill="auto"/>
        <w:tabs>
          <w:tab w:val="left" w:pos="1479"/>
        </w:tabs>
        <w:spacing w:before="0" w:after="177" w:line="277" w:lineRule="exact"/>
        <w:ind w:left="1480" w:hanging="720"/>
      </w:pPr>
      <w:r>
        <w:t>in default, a person elected by one or more Voters holding or representing more than one half of the aggregate principal amount of the Notes represented at the Meeting.</w:t>
      </w:r>
    </w:p>
    <w:p w:rsidR="0018084D" w:rsidRDefault="0018084D" w:rsidP="0018084D">
      <w:pPr>
        <w:pStyle w:val="Bodytext20"/>
        <w:shd w:val="clear" w:color="auto" w:fill="auto"/>
        <w:spacing w:before="0" w:after="180" w:line="281" w:lineRule="exact"/>
        <w:ind w:left="760" w:firstLine="0"/>
      </w:pPr>
      <w:r>
        <w:t>Where the Meeting has elected the Chairman at an Initial Meeting, such person need not be the same person as the Chairman at any New Meeting.</w:t>
      </w:r>
    </w:p>
    <w:p w:rsidR="0018084D" w:rsidRDefault="0018084D" w:rsidP="0018084D">
      <w:pPr>
        <w:pStyle w:val="Bodytext20"/>
        <w:numPr>
          <w:ilvl w:val="0"/>
          <w:numId w:val="62"/>
        </w:numPr>
        <w:shd w:val="clear" w:color="auto" w:fill="auto"/>
        <w:tabs>
          <w:tab w:val="left" w:pos="720"/>
        </w:tabs>
        <w:spacing w:before="0" w:after="180" w:line="281" w:lineRule="exact"/>
        <w:ind w:left="760"/>
        <w:jc w:val="left"/>
      </w:pPr>
      <w:r>
        <w:t>QUORUM AND MAJORITY REQUIRED TO PASS EXTRAORDINARY RESOLUTIONS</w:t>
      </w:r>
    </w:p>
    <w:p w:rsidR="0018084D" w:rsidRDefault="0018084D" w:rsidP="0018084D">
      <w:pPr>
        <w:pStyle w:val="Bodytext20"/>
        <w:shd w:val="clear" w:color="auto" w:fill="auto"/>
        <w:spacing w:before="0" w:after="183" w:line="281" w:lineRule="exact"/>
        <w:ind w:left="760" w:firstLine="0"/>
      </w:pPr>
      <w:r>
        <w:t>A Meeting shall be validly held if attended by one or more Voters representing or holding:</w:t>
      </w:r>
    </w:p>
    <w:p w:rsidR="0018084D" w:rsidRDefault="0018084D" w:rsidP="0018084D">
      <w:pPr>
        <w:pStyle w:val="Bodytext20"/>
        <w:numPr>
          <w:ilvl w:val="0"/>
          <w:numId w:val="63"/>
        </w:numPr>
        <w:shd w:val="clear" w:color="auto" w:fill="auto"/>
        <w:tabs>
          <w:tab w:val="left" w:pos="1479"/>
        </w:tabs>
        <w:spacing w:before="0" w:after="210" w:line="277" w:lineRule="exact"/>
        <w:ind w:left="1480" w:hanging="720"/>
      </w:pPr>
      <w:r>
        <w:t>in the case of an Initial Meeting:</w:t>
      </w:r>
    </w:p>
    <w:p w:rsidR="0018084D" w:rsidRDefault="0018084D" w:rsidP="0018084D">
      <w:pPr>
        <w:pStyle w:val="Bodytext20"/>
        <w:numPr>
          <w:ilvl w:val="0"/>
          <w:numId w:val="64"/>
        </w:numPr>
        <w:shd w:val="clear" w:color="auto" w:fill="auto"/>
        <w:tabs>
          <w:tab w:val="left" w:pos="2202"/>
        </w:tabs>
        <w:spacing w:before="0" w:after="180" w:line="277" w:lineRule="exact"/>
        <w:ind w:left="2200" w:hanging="720"/>
        <w:jc w:val="left"/>
      </w:pPr>
      <w:r>
        <w:t>for the purposes of considering a Reserved Matter, at least one half of the aggregate principal amount of the outstanding Notes;</w:t>
      </w:r>
    </w:p>
    <w:p w:rsidR="0018084D" w:rsidRDefault="0018084D" w:rsidP="0018084D">
      <w:pPr>
        <w:pStyle w:val="Bodytext20"/>
        <w:numPr>
          <w:ilvl w:val="0"/>
          <w:numId w:val="64"/>
        </w:numPr>
        <w:shd w:val="clear" w:color="auto" w:fill="auto"/>
        <w:tabs>
          <w:tab w:val="left" w:pos="2202"/>
        </w:tabs>
        <w:spacing w:before="0" w:after="180" w:line="277" w:lineRule="exact"/>
        <w:ind w:left="2200" w:hanging="720"/>
        <w:jc w:val="left"/>
      </w:pPr>
      <w:r>
        <w:t>for any other purposes, more than one half of the aggregate principal amount of the outstanding Notes;</w:t>
      </w:r>
    </w:p>
    <w:p w:rsidR="0018084D" w:rsidRDefault="0018084D" w:rsidP="0018084D">
      <w:pPr>
        <w:pStyle w:val="Bodytext20"/>
        <w:numPr>
          <w:ilvl w:val="0"/>
          <w:numId w:val="63"/>
        </w:numPr>
        <w:shd w:val="clear" w:color="auto" w:fill="auto"/>
        <w:tabs>
          <w:tab w:val="left" w:pos="1479"/>
        </w:tabs>
        <w:spacing w:before="0" w:after="214" w:line="240" w:lineRule="exact"/>
        <w:ind w:left="1480" w:hanging="720"/>
      </w:pPr>
      <w:r>
        <w:t>in the case of a Second Meeting or a Further Meeting:</w:t>
      </w:r>
    </w:p>
    <w:p w:rsidR="0018084D" w:rsidRDefault="0018084D" w:rsidP="0018084D">
      <w:pPr>
        <w:pStyle w:val="Bodytext20"/>
        <w:numPr>
          <w:ilvl w:val="0"/>
          <w:numId w:val="70"/>
        </w:numPr>
        <w:shd w:val="clear" w:color="auto" w:fill="auto"/>
        <w:tabs>
          <w:tab w:val="left" w:pos="2202"/>
        </w:tabs>
        <w:spacing w:before="0" w:after="180" w:line="277" w:lineRule="exact"/>
        <w:ind w:left="2200" w:hanging="720"/>
        <w:jc w:val="left"/>
      </w:pPr>
      <w:r>
        <w:t>for the purposes of considering a Reserved Matter, at least one half of the aggregate principal amount of the outstanding Notes; or</w:t>
      </w:r>
    </w:p>
    <w:p w:rsidR="0018084D" w:rsidRDefault="0018084D" w:rsidP="0018084D">
      <w:pPr>
        <w:pStyle w:val="Bodytext20"/>
        <w:numPr>
          <w:ilvl w:val="0"/>
          <w:numId w:val="70"/>
        </w:numPr>
        <w:shd w:val="clear" w:color="auto" w:fill="auto"/>
        <w:tabs>
          <w:tab w:val="left" w:pos="2202"/>
        </w:tabs>
        <w:spacing w:before="0" w:after="210" w:line="277" w:lineRule="exact"/>
        <w:ind w:left="2200" w:hanging="720"/>
        <w:jc w:val="left"/>
      </w:pPr>
      <w:r>
        <w:t>for any other purposes, more than one third of the aggregate principal amount of the outstanding Notes,</w:t>
      </w:r>
    </w:p>
    <w:p w:rsidR="0018084D" w:rsidRDefault="0018084D" w:rsidP="0018084D">
      <w:pPr>
        <w:pStyle w:val="Bodytext20"/>
        <w:shd w:val="clear" w:color="auto" w:fill="auto"/>
        <w:spacing w:before="0" w:after="180" w:line="277" w:lineRule="exact"/>
        <w:ind w:left="760" w:firstLine="0"/>
      </w:pPr>
      <w:r>
        <w:rPr>
          <w:rStyle w:val="Bodytext2Italic"/>
          <w:rFonts w:eastAsia="MS Mincho"/>
        </w:rPr>
        <w:t>provided, however, that</w:t>
      </w:r>
      <w:r>
        <w:t xml:space="preserve"> the by-laws of the Issuer may from time to time (to the extent permitted under applicable Italian law) require a higher quorum at any of the above meetings.</w:t>
      </w:r>
    </w:p>
    <w:p w:rsidR="0018084D" w:rsidRDefault="0018084D" w:rsidP="0018084D">
      <w:pPr>
        <w:pStyle w:val="Bodytext20"/>
        <w:shd w:val="clear" w:color="auto" w:fill="auto"/>
        <w:spacing w:before="0" w:after="183" w:line="277" w:lineRule="exact"/>
        <w:ind w:left="760" w:firstLine="0"/>
      </w:pPr>
      <w:r>
        <w:t>The majority required to pass an Extraordinary Resolution shall be one or more Voters holding or representing:</w:t>
      </w:r>
    </w:p>
    <w:p w:rsidR="0018084D" w:rsidRDefault="0018084D" w:rsidP="0018084D">
      <w:pPr>
        <w:pStyle w:val="Bodytext20"/>
        <w:numPr>
          <w:ilvl w:val="0"/>
          <w:numId w:val="65"/>
        </w:numPr>
        <w:shd w:val="clear" w:color="auto" w:fill="auto"/>
        <w:tabs>
          <w:tab w:val="left" w:pos="1479"/>
        </w:tabs>
        <w:spacing w:before="0" w:after="180" w:line="274" w:lineRule="exact"/>
        <w:ind w:left="1480" w:hanging="720"/>
      </w:pPr>
      <w:r>
        <w:t>in the case of voting on an Initial Meeting:</w:t>
      </w:r>
    </w:p>
    <w:p w:rsidR="0018084D" w:rsidRDefault="0018084D" w:rsidP="0018084D">
      <w:pPr>
        <w:pStyle w:val="Bodytext20"/>
        <w:numPr>
          <w:ilvl w:val="0"/>
          <w:numId w:val="71"/>
        </w:numPr>
        <w:shd w:val="clear" w:color="auto" w:fill="auto"/>
        <w:tabs>
          <w:tab w:val="left" w:pos="1479"/>
        </w:tabs>
        <w:spacing w:before="0" w:after="180" w:line="274" w:lineRule="exact"/>
      </w:pPr>
      <w:r>
        <w:lastRenderedPageBreak/>
        <w:t>for voting on a Reserved Matter, at least one half of the aggregate principal amount of the outstanding Notes;</w:t>
      </w:r>
    </w:p>
    <w:p w:rsidR="0018084D" w:rsidRDefault="0018084D" w:rsidP="0018084D">
      <w:pPr>
        <w:pStyle w:val="Bodytext20"/>
        <w:numPr>
          <w:ilvl w:val="0"/>
          <w:numId w:val="71"/>
        </w:numPr>
        <w:shd w:val="clear" w:color="auto" w:fill="auto"/>
        <w:tabs>
          <w:tab w:val="left" w:pos="1479"/>
        </w:tabs>
        <w:spacing w:before="0" w:after="180" w:line="274" w:lineRule="exact"/>
      </w:pPr>
      <w:r w:rsidRPr="0007290B">
        <w:t>for voting on any matter other than a Reserved Matter, more than one half of the aggregate principal amount of the outstanding Notes;</w:t>
      </w:r>
    </w:p>
    <w:p w:rsidR="0018084D" w:rsidRDefault="0018084D" w:rsidP="0018084D">
      <w:pPr>
        <w:pStyle w:val="Bodytext20"/>
        <w:numPr>
          <w:ilvl w:val="0"/>
          <w:numId w:val="65"/>
        </w:numPr>
        <w:shd w:val="clear" w:color="auto" w:fill="auto"/>
        <w:tabs>
          <w:tab w:val="left" w:pos="1490"/>
        </w:tabs>
        <w:spacing w:before="0" w:after="180" w:line="274" w:lineRule="exact"/>
        <w:ind w:left="1480" w:hanging="720"/>
      </w:pPr>
      <w:r>
        <w:t xml:space="preserve">in the case of voting on Second Meeting or any Further Meeting: </w:t>
      </w:r>
    </w:p>
    <w:p w:rsidR="0018084D" w:rsidRDefault="0018084D" w:rsidP="0018084D">
      <w:pPr>
        <w:pStyle w:val="Bodytext20"/>
        <w:shd w:val="clear" w:color="auto" w:fill="auto"/>
        <w:tabs>
          <w:tab w:val="left" w:pos="1490"/>
        </w:tabs>
        <w:spacing w:before="0" w:after="180" w:line="274" w:lineRule="exact"/>
        <w:ind w:left="2160" w:hanging="680"/>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18084D" w:rsidRDefault="0018084D" w:rsidP="0018084D">
      <w:pPr>
        <w:pStyle w:val="Bodytext20"/>
        <w:shd w:val="clear" w:color="auto" w:fill="auto"/>
        <w:tabs>
          <w:tab w:val="left" w:pos="1490"/>
        </w:tabs>
        <w:spacing w:before="0" w:after="180" w:line="274" w:lineRule="exact"/>
        <w:ind w:left="2160" w:hanging="680"/>
      </w:pPr>
      <w:r>
        <w:t xml:space="preserve">(ii) </w:t>
      </w:r>
      <w:r>
        <w:tab/>
        <w:t>for voting on any matter other than a Reserved Matter, at least two thirds of the aggregate principal amount of the Notes represented at the Meeting,</w:t>
      </w:r>
    </w:p>
    <w:p w:rsidR="0018084D" w:rsidRDefault="0018084D" w:rsidP="0018084D">
      <w:pPr>
        <w:pStyle w:val="Bodytext20"/>
        <w:shd w:val="clear" w:color="auto" w:fill="auto"/>
        <w:spacing w:before="0" w:after="210" w:line="277" w:lineRule="exact"/>
        <w:ind w:left="740" w:firstLine="0"/>
      </w:pPr>
      <w:r>
        <w:rPr>
          <w:rStyle w:val="Bodytext2Italic"/>
          <w:rFonts w:eastAsia="MS Mincho"/>
        </w:rPr>
        <w:t>provided\ however</w:t>
      </w:r>
      <w:r>
        <w:t xml:space="preserve">, </w:t>
      </w:r>
      <w:r>
        <w:rPr>
          <w:rStyle w:val="Bodytext2Italic"/>
          <w:rFonts w:eastAsia="MS Mincho"/>
        </w:rPr>
        <w:t>that</w:t>
      </w:r>
      <w:r>
        <w:t xml:space="preserve"> the by-laws of the Issuer may from time to time (to the extent permitted under applicable Italian law) require a larger majority.</w:t>
      </w:r>
    </w:p>
    <w:p w:rsidR="0018084D" w:rsidRDefault="0018084D" w:rsidP="0018084D">
      <w:pPr>
        <w:pStyle w:val="Bodytext20"/>
        <w:numPr>
          <w:ilvl w:val="0"/>
          <w:numId w:val="62"/>
        </w:numPr>
        <w:shd w:val="clear" w:color="auto" w:fill="auto"/>
        <w:tabs>
          <w:tab w:val="left" w:pos="695"/>
        </w:tabs>
        <w:spacing w:before="0" w:after="207" w:line="240" w:lineRule="exact"/>
        <w:ind w:firstLine="0"/>
      </w:pPr>
      <w:r>
        <w:t>ADJOURNMENT FOR WANT OF QUORUM</w:t>
      </w:r>
    </w:p>
    <w:p w:rsidR="0018084D" w:rsidRDefault="0018084D" w:rsidP="0018084D">
      <w:pPr>
        <w:pStyle w:val="Bodytext20"/>
        <w:shd w:val="clear" w:color="auto" w:fill="auto"/>
        <w:spacing w:before="0" w:after="213" w:line="281" w:lineRule="exact"/>
        <w:ind w:left="740" w:firstLine="0"/>
      </w:pPr>
      <w:r>
        <w:t xml:space="preserve">If within 15 minutes after the commencement of any Meeting a quorum is not present, then it shall be adjourned </w:t>
      </w:r>
      <w:r w:rsidRPr="009C5421">
        <w:t>in accordance with the provisions of Italian law and the Issuer’s by-laws in effect from time to time</w:t>
      </w:r>
      <w:r>
        <w:t>.</w:t>
      </w:r>
    </w:p>
    <w:p w:rsidR="0018084D" w:rsidRDefault="0018084D" w:rsidP="0018084D">
      <w:pPr>
        <w:pStyle w:val="Bodytext20"/>
        <w:numPr>
          <w:ilvl w:val="0"/>
          <w:numId w:val="62"/>
        </w:numPr>
        <w:shd w:val="clear" w:color="auto" w:fill="auto"/>
        <w:tabs>
          <w:tab w:val="left" w:pos="695"/>
        </w:tabs>
        <w:spacing w:before="0" w:after="210" w:line="240" w:lineRule="exact"/>
        <w:ind w:firstLine="0"/>
      </w:pPr>
      <w:r>
        <w:t xml:space="preserve">ADJOURNMENT </w:t>
      </w:r>
      <w:r w:rsidRPr="00E43BCF">
        <w:t xml:space="preserve">OTHER THAN </w:t>
      </w:r>
      <w:r w:rsidRPr="00E43BCF">
        <w:rPr>
          <w:bCs/>
        </w:rPr>
        <w:t xml:space="preserve">FOR </w:t>
      </w:r>
      <w:r w:rsidRPr="00E43BCF">
        <w:t>WANT OF QUORUM</w:t>
      </w:r>
    </w:p>
    <w:p w:rsidR="0018084D" w:rsidRDefault="0018084D" w:rsidP="0018084D">
      <w:pPr>
        <w:pStyle w:val="Bodytext20"/>
        <w:shd w:val="clear" w:color="auto" w:fill="auto"/>
        <w:spacing w:before="0" w:after="210" w:line="277" w:lineRule="exact"/>
        <w:ind w:left="74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18084D" w:rsidRDefault="0018084D" w:rsidP="0018084D">
      <w:pPr>
        <w:pStyle w:val="Bodytext20"/>
        <w:numPr>
          <w:ilvl w:val="0"/>
          <w:numId w:val="62"/>
        </w:numPr>
        <w:shd w:val="clear" w:color="auto" w:fill="auto"/>
        <w:tabs>
          <w:tab w:val="left" w:pos="695"/>
        </w:tabs>
        <w:spacing w:before="0" w:after="236" w:line="240" w:lineRule="exact"/>
        <w:ind w:firstLine="0"/>
      </w:pPr>
      <w:r>
        <w:t>NOTICE FOLLOWING ADJOURNMENT</w:t>
      </w:r>
    </w:p>
    <w:p w:rsidR="0018084D" w:rsidRDefault="0018084D" w:rsidP="0018084D">
      <w:pPr>
        <w:pStyle w:val="Bodytext20"/>
        <w:shd w:val="clear" w:color="auto" w:fill="auto"/>
        <w:spacing w:before="0" w:after="217" w:line="240" w:lineRule="exact"/>
        <w:ind w:left="1460" w:hanging="720"/>
      </w:pPr>
      <w:r>
        <w:t>Paragraph 7 (Notice) shall apply to any New Meeting save that:</w:t>
      </w:r>
    </w:p>
    <w:p w:rsidR="0018084D" w:rsidRDefault="0018084D" w:rsidP="0018084D">
      <w:pPr>
        <w:pStyle w:val="Bodytext20"/>
        <w:numPr>
          <w:ilvl w:val="0"/>
          <w:numId w:val="66"/>
        </w:numPr>
        <w:shd w:val="clear" w:color="auto" w:fill="auto"/>
        <w:tabs>
          <w:tab w:val="left" w:pos="1458"/>
        </w:tabs>
        <w:spacing w:before="0" w:after="180" w:line="274" w:lineRule="exact"/>
        <w:ind w:left="1460" w:hanging="720"/>
      </w:pPr>
      <w:r>
        <w:t>where the notice to Noteholders of the Initial Meeting specifies the date for a New Meeting, no further notice need be given to Noteholders;</w:t>
      </w:r>
    </w:p>
    <w:p w:rsidR="0018084D" w:rsidRDefault="0018084D" w:rsidP="0018084D">
      <w:pPr>
        <w:pStyle w:val="Bodytext20"/>
        <w:numPr>
          <w:ilvl w:val="0"/>
          <w:numId w:val="66"/>
        </w:numPr>
        <w:shd w:val="clear" w:color="auto" w:fill="auto"/>
        <w:tabs>
          <w:tab w:val="left" w:pos="1458"/>
        </w:tabs>
        <w:spacing w:before="0" w:after="0" w:line="274" w:lineRule="exact"/>
        <w:ind w:left="1460" w:hanging="720"/>
      </w:pPr>
      <w:r>
        <w:t>where a further notice to Noteholders is required, eight days' notice (exclusive of the day on which the notice is given and inclusive of the date fixed for the New Meeting) shall be sufficient.</w:t>
      </w:r>
    </w:p>
    <w:p w:rsidR="0018084D" w:rsidRDefault="0018084D" w:rsidP="0018084D">
      <w:pPr>
        <w:pStyle w:val="Bodytext20"/>
        <w:shd w:val="clear" w:color="auto" w:fill="auto"/>
        <w:spacing w:before="0" w:after="0" w:line="274" w:lineRule="exact"/>
        <w:ind w:left="740" w:firstLine="0"/>
      </w:pPr>
      <w:r>
        <w:t>In addition, such notice shall specifically set out the quorum requirements which will apply when the Meeting resumes. It shall not be necessary to give notice of the resumption of a Meeting which has been adjourned for any other reason.</w:t>
      </w:r>
    </w:p>
    <w:p w:rsidR="0018084D" w:rsidRDefault="0018084D" w:rsidP="0018084D">
      <w:pPr>
        <w:pStyle w:val="Bodytext20"/>
        <w:numPr>
          <w:ilvl w:val="0"/>
          <w:numId w:val="62"/>
        </w:numPr>
        <w:shd w:val="clear" w:color="auto" w:fill="auto"/>
        <w:tabs>
          <w:tab w:val="left" w:pos="678"/>
        </w:tabs>
        <w:spacing w:before="0" w:after="0" w:line="511" w:lineRule="exact"/>
        <w:ind w:firstLine="0"/>
      </w:pPr>
      <w:r>
        <w:t>PARTICIPATION</w:t>
      </w:r>
    </w:p>
    <w:p w:rsidR="0018084D" w:rsidRDefault="0018084D" w:rsidP="0018084D">
      <w:pPr>
        <w:pStyle w:val="Bodytext20"/>
        <w:shd w:val="clear" w:color="auto" w:fill="auto"/>
        <w:spacing w:before="0" w:after="0" w:line="511" w:lineRule="exact"/>
        <w:ind w:left="740" w:firstLine="0"/>
      </w:pPr>
      <w:r>
        <w:t>The following may attend and speak at a Meeting:</w:t>
      </w:r>
    </w:p>
    <w:p w:rsidR="0018084D" w:rsidRDefault="0018084D" w:rsidP="0018084D">
      <w:pPr>
        <w:pStyle w:val="Bodytext20"/>
        <w:numPr>
          <w:ilvl w:val="0"/>
          <w:numId w:val="67"/>
        </w:numPr>
        <w:shd w:val="clear" w:color="auto" w:fill="auto"/>
        <w:tabs>
          <w:tab w:val="left" w:pos="1458"/>
        </w:tabs>
        <w:spacing w:before="0" w:after="0" w:line="511" w:lineRule="exact"/>
        <w:ind w:left="740" w:firstLine="0"/>
      </w:pPr>
      <w:r>
        <w:t>Voters;</w:t>
      </w:r>
    </w:p>
    <w:p w:rsidR="0018084D" w:rsidRDefault="0018084D" w:rsidP="0018084D">
      <w:pPr>
        <w:pStyle w:val="Bodytext20"/>
        <w:numPr>
          <w:ilvl w:val="0"/>
          <w:numId w:val="67"/>
        </w:numPr>
        <w:shd w:val="clear" w:color="auto" w:fill="auto"/>
        <w:tabs>
          <w:tab w:val="left" w:pos="1458"/>
        </w:tabs>
        <w:spacing w:before="0" w:after="0" w:line="511" w:lineRule="exact"/>
        <w:ind w:left="740" w:firstLine="0"/>
      </w:pPr>
      <w:r>
        <w:t>the Noteholders' Representative;</w:t>
      </w:r>
    </w:p>
    <w:p w:rsidR="0018084D" w:rsidRDefault="0018084D" w:rsidP="0018084D">
      <w:pPr>
        <w:pStyle w:val="Bodytext20"/>
        <w:numPr>
          <w:ilvl w:val="0"/>
          <w:numId w:val="67"/>
        </w:numPr>
        <w:shd w:val="clear" w:color="auto" w:fill="auto"/>
        <w:tabs>
          <w:tab w:val="left" w:pos="1458"/>
        </w:tabs>
        <w:spacing w:before="0" w:after="186" w:line="281" w:lineRule="exact"/>
        <w:ind w:left="1460" w:hanging="720"/>
      </w:pPr>
      <w:r>
        <w:t>any Director or Statutory Auditor (</w:t>
      </w:r>
      <w:r>
        <w:rPr>
          <w:rStyle w:val="Bodytext2Italic"/>
          <w:rFonts w:eastAsia="MS Mincho"/>
        </w:rPr>
        <w:t>sindaco</w:t>
      </w:r>
      <w:r>
        <w:t xml:space="preserve">) of the Issuer and the Guarantor; </w:t>
      </w:r>
    </w:p>
    <w:p w:rsidR="0018084D" w:rsidRDefault="0018084D" w:rsidP="0018084D">
      <w:pPr>
        <w:pStyle w:val="Bodytext20"/>
        <w:numPr>
          <w:ilvl w:val="0"/>
          <w:numId w:val="67"/>
        </w:numPr>
        <w:shd w:val="clear" w:color="auto" w:fill="auto"/>
        <w:tabs>
          <w:tab w:val="left" w:pos="1458"/>
        </w:tabs>
        <w:spacing w:before="0" w:after="186" w:line="281" w:lineRule="exact"/>
        <w:ind w:left="1460" w:hanging="720"/>
      </w:pPr>
      <w:r>
        <w:lastRenderedPageBreak/>
        <w:t>the competent notary public; and</w:t>
      </w:r>
    </w:p>
    <w:p w:rsidR="0018084D" w:rsidRDefault="0018084D" w:rsidP="0018084D">
      <w:pPr>
        <w:pStyle w:val="Bodytext20"/>
        <w:numPr>
          <w:ilvl w:val="0"/>
          <w:numId w:val="67"/>
        </w:numPr>
        <w:shd w:val="clear" w:color="auto" w:fill="auto"/>
        <w:tabs>
          <w:tab w:val="left" w:pos="1458"/>
        </w:tabs>
        <w:spacing w:before="0" w:after="207" w:line="274" w:lineRule="exact"/>
        <w:ind w:left="1460" w:hanging="720"/>
      </w:pPr>
      <w:r>
        <w:t>any other person approved by the Meeting including representatives of the Issuer, Guarantor and the Trustee, the financial advisers of the Issuer, Guarantor and the Trustee and the legal counsel to the Issuer, Guarantor and the Trustee.</w:t>
      </w:r>
    </w:p>
    <w:p w:rsidR="0018084D" w:rsidRDefault="0018084D" w:rsidP="0018084D">
      <w:pPr>
        <w:pStyle w:val="Bodytext20"/>
        <w:numPr>
          <w:ilvl w:val="0"/>
          <w:numId w:val="62"/>
        </w:numPr>
        <w:shd w:val="clear" w:color="auto" w:fill="auto"/>
        <w:tabs>
          <w:tab w:val="left" w:pos="678"/>
        </w:tabs>
        <w:spacing w:before="0" w:after="217" w:line="240" w:lineRule="exact"/>
        <w:ind w:firstLine="0"/>
      </w:pPr>
      <w:r>
        <w:t>METHOD OF VOTING</w:t>
      </w:r>
    </w:p>
    <w:p w:rsidR="0018084D" w:rsidRDefault="0018084D" w:rsidP="0018084D">
      <w:pPr>
        <w:pStyle w:val="Bodytext20"/>
        <w:shd w:val="clear" w:color="auto" w:fill="auto"/>
        <w:spacing w:before="0" w:after="207" w:line="274" w:lineRule="exact"/>
        <w:ind w:left="740" w:firstLine="0"/>
      </w:pPr>
      <w:r>
        <w:t xml:space="preserve">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w:t>
      </w:r>
      <w:r>
        <w:rPr>
          <w:rStyle w:val="Bodytext2Italic"/>
          <w:rFonts w:eastAsia="MS Mincho"/>
        </w:rPr>
        <w:t>provided however that</w:t>
      </w:r>
      <w:r>
        <w:t xml:space="preserve"> one or more Voters, the Trustee or the Noteholders’ Representative may at the Meeting require that such question be decided by a poll.</w:t>
      </w:r>
    </w:p>
    <w:p w:rsidR="0018084D" w:rsidRDefault="0018084D" w:rsidP="0018084D">
      <w:pPr>
        <w:pStyle w:val="Bodytext20"/>
        <w:numPr>
          <w:ilvl w:val="0"/>
          <w:numId w:val="62"/>
        </w:numPr>
        <w:shd w:val="clear" w:color="auto" w:fill="auto"/>
        <w:tabs>
          <w:tab w:val="left" w:pos="678"/>
        </w:tabs>
        <w:spacing w:before="0" w:after="213" w:line="240" w:lineRule="exact"/>
        <w:ind w:firstLine="0"/>
      </w:pPr>
      <w:r>
        <w:t>VOTES</w:t>
      </w:r>
    </w:p>
    <w:p w:rsidR="0018084D" w:rsidRDefault="0018084D" w:rsidP="0018084D">
      <w:pPr>
        <w:pStyle w:val="Bodytext20"/>
        <w:shd w:val="clear" w:color="auto" w:fill="auto"/>
        <w:spacing w:before="0" w:after="180" w:line="274" w:lineRule="exact"/>
        <w:ind w:left="740" w:firstLine="0"/>
      </w:pPr>
      <w:r>
        <w:t>Every Voter 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18084D" w:rsidRDefault="0018084D" w:rsidP="0018084D">
      <w:pPr>
        <w:pStyle w:val="Bodytext20"/>
        <w:shd w:val="clear" w:color="auto" w:fill="auto"/>
        <w:tabs>
          <w:tab w:val="right" w:pos="7170"/>
          <w:tab w:val="center" w:pos="7627"/>
          <w:tab w:val="center" w:pos="8408"/>
          <w:tab w:val="right" w:pos="9042"/>
        </w:tabs>
        <w:spacing w:before="0" w:after="0" w:line="274" w:lineRule="exact"/>
        <w:ind w:left="740" w:firstLine="0"/>
      </w:pPr>
      <w:r>
        <w:t>In the case of any Meeting of holders of more than one Series of Notes where not all such Series are in the same currency, the principal amount of such Notes shall for all purposes in this Schedule 3 (whether inter alia in respect of the Meeting or any poll resulting therefrom), be the equivalent in euro translated 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18084D" w:rsidRDefault="0018084D" w:rsidP="0018084D">
      <w:pPr>
        <w:pStyle w:val="Bodytext20"/>
        <w:shd w:val="clear" w:color="auto" w:fill="auto"/>
        <w:spacing w:before="0" w:after="0" w:line="274" w:lineRule="exact"/>
        <w:ind w:left="740" w:firstLine="0"/>
      </w:pPr>
      <w:r>
        <w:t>In this paragraph, a "Unit" means the lowest denomination of the Notes as stated in the applicable supplement or in the case of a meeting of Noteholders of more than one Series, shall be the lowest common denominator of the lowest denomination of the Notes.</w:t>
      </w:r>
    </w:p>
    <w:p w:rsidR="0018084D" w:rsidRDefault="0018084D" w:rsidP="0018084D">
      <w:pPr>
        <w:pStyle w:val="Bodytext20"/>
        <w:numPr>
          <w:ilvl w:val="0"/>
          <w:numId w:val="62"/>
        </w:numPr>
        <w:shd w:val="clear" w:color="auto" w:fill="auto"/>
        <w:tabs>
          <w:tab w:val="left" w:pos="698"/>
        </w:tabs>
        <w:spacing w:before="0" w:after="149" w:line="240" w:lineRule="exact"/>
        <w:ind w:firstLine="0"/>
      </w:pPr>
      <w:r>
        <w:t>VALIDITY OF VOTES BY PROXIES</w:t>
      </w:r>
    </w:p>
    <w:p w:rsidR="0018084D" w:rsidRDefault="0018084D" w:rsidP="0018084D">
      <w:pPr>
        <w:pStyle w:val="Bodytext20"/>
        <w:shd w:val="clear" w:color="auto" w:fill="auto"/>
        <w:spacing w:before="0" w:after="267" w:line="274" w:lineRule="exact"/>
        <w:ind w:left="740" w:firstLine="0"/>
      </w:pPr>
      <w:r>
        <w:t xml:space="preserve">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w:t>
      </w:r>
      <w:r>
        <w:rPr>
          <w:rStyle w:val="Bodytext2Italic"/>
          <w:rFonts w:eastAsia="MS Mincho"/>
        </w:rPr>
        <w:t>provided that</w:t>
      </w:r>
      <w:r>
        <w:t xml:space="preserve">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w:t>
      </w:r>
      <w:r>
        <w:rPr>
          <w:rStyle w:val="Bodytext2Italic"/>
          <w:rFonts w:eastAsia="MS Mincho"/>
        </w:rPr>
        <w:t xml:space="preserve">provided however that </w:t>
      </w:r>
      <w:r>
        <w:t>unless such appointment specifies otherwise, no such appointment of a Proxy in relation to a Meeting originally convened which has been adjourned for want of a quorum shall remain in force in relation to such Meeting when it is resumed. Any person appointed to vote at such a Meeting must be reappointed under a Block Voting Instruction (or, in relation to Registered Notes, a Form of Proxy) to vote at the Meeting when it is resumed.</w:t>
      </w:r>
    </w:p>
    <w:p w:rsidR="0018084D" w:rsidRDefault="0018084D" w:rsidP="0018084D">
      <w:pPr>
        <w:pStyle w:val="Bodytext20"/>
        <w:numPr>
          <w:ilvl w:val="0"/>
          <w:numId w:val="62"/>
        </w:numPr>
        <w:shd w:val="clear" w:color="auto" w:fill="auto"/>
        <w:tabs>
          <w:tab w:val="left" w:pos="698"/>
        </w:tabs>
        <w:spacing w:before="0" w:after="146" w:line="240" w:lineRule="exact"/>
        <w:ind w:firstLine="0"/>
      </w:pPr>
      <w:r>
        <w:t>POWERS</w:t>
      </w:r>
    </w:p>
    <w:p w:rsidR="0018084D" w:rsidRDefault="0018084D" w:rsidP="0018084D">
      <w:pPr>
        <w:pStyle w:val="Bodytext20"/>
        <w:shd w:val="clear" w:color="auto" w:fill="auto"/>
        <w:spacing w:before="0" w:after="270" w:line="277" w:lineRule="exact"/>
        <w:ind w:left="740" w:firstLine="0"/>
      </w:pPr>
      <w:r>
        <w:t>A Meeting shall have power (exercisable only by Extraordinary Resolution), without prejudice to any other powers conferred on it or any other person:</w:t>
      </w:r>
    </w:p>
    <w:p w:rsidR="0018084D" w:rsidRDefault="0018084D" w:rsidP="0018084D">
      <w:pPr>
        <w:pStyle w:val="Bodytext20"/>
        <w:numPr>
          <w:ilvl w:val="0"/>
          <w:numId w:val="68"/>
        </w:numPr>
        <w:shd w:val="clear" w:color="auto" w:fill="auto"/>
        <w:tabs>
          <w:tab w:val="left" w:pos="1454"/>
        </w:tabs>
        <w:spacing w:before="0" w:after="150" w:line="240" w:lineRule="exact"/>
        <w:ind w:left="1480" w:hanging="740"/>
      </w:pPr>
      <w:r>
        <w:t>to approve any Reserved Matter;</w:t>
      </w:r>
    </w:p>
    <w:p w:rsidR="0018084D" w:rsidRDefault="0018084D" w:rsidP="0018084D">
      <w:pPr>
        <w:pStyle w:val="Bodytext20"/>
        <w:numPr>
          <w:ilvl w:val="0"/>
          <w:numId w:val="68"/>
        </w:numPr>
        <w:shd w:val="clear" w:color="auto" w:fill="auto"/>
        <w:tabs>
          <w:tab w:val="left" w:pos="1454"/>
        </w:tabs>
        <w:spacing w:before="0" w:line="277" w:lineRule="exact"/>
        <w:ind w:left="1480" w:hanging="740"/>
      </w:pPr>
      <w:r>
        <w:lastRenderedPageBreak/>
        <w:t>to approve any proposal by the Issuer and the Guarantor (acting together) for any modification, abrogation, variation or compromise of any provisions of this Trust Deed or the Conditions or any arrangement in respect of the obligations of the Issuer under or in respect of the Notes;</w:t>
      </w:r>
    </w:p>
    <w:p w:rsidR="0018084D" w:rsidRDefault="0018084D" w:rsidP="0018084D">
      <w:pPr>
        <w:pStyle w:val="Bodytext20"/>
        <w:numPr>
          <w:ilvl w:val="0"/>
          <w:numId w:val="68"/>
        </w:numPr>
        <w:shd w:val="clear" w:color="auto" w:fill="auto"/>
        <w:tabs>
          <w:tab w:val="left" w:pos="1454"/>
        </w:tabs>
        <w:spacing w:before="0" w:after="243" w:line="277" w:lineRule="exact"/>
        <w:ind w:left="1480" w:hanging="740"/>
      </w:pPr>
      <w:r>
        <w:t>to approve any proposal by the Guarantor for any modification of any provision of the Guarantee of the Notes or any arrangement in respect of the obligations of the Guarantor thereunder;</w:t>
      </w:r>
    </w:p>
    <w:p w:rsidR="0018084D" w:rsidRDefault="0018084D" w:rsidP="0018084D">
      <w:pPr>
        <w:pStyle w:val="Bodytext20"/>
        <w:numPr>
          <w:ilvl w:val="0"/>
          <w:numId w:val="68"/>
        </w:numPr>
        <w:shd w:val="clear" w:color="auto" w:fill="auto"/>
        <w:tabs>
          <w:tab w:val="left" w:pos="1454"/>
        </w:tabs>
        <w:spacing w:before="0" w:after="237" w:line="274" w:lineRule="exact"/>
        <w:ind w:left="1480" w:hanging="740"/>
      </w:pPr>
      <w:r>
        <w:t>(other than as permitted under Clause 14.2 (</w:t>
      </w:r>
      <w:r>
        <w:rPr>
          <w:rStyle w:val="Bodytext2Italic"/>
          <w:rFonts w:eastAsia="MS Mincho"/>
        </w:rPr>
        <w:t>Substitution</w:t>
      </w:r>
      <w:r>
        <w:t>) of this Trust Deed) to approve the substitution of any person for the Issuer (or any previous substitute) as principal obligor under the Notes or the substitution of any person for the Guarantor as guarantor under the Guarantee of the Notes;</w:t>
      </w:r>
    </w:p>
    <w:p w:rsidR="0018084D" w:rsidRDefault="0018084D" w:rsidP="0018084D">
      <w:pPr>
        <w:pStyle w:val="Bodytext20"/>
        <w:numPr>
          <w:ilvl w:val="0"/>
          <w:numId w:val="68"/>
        </w:numPr>
        <w:shd w:val="clear" w:color="auto" w:fill="auto"/>
        <w:tabs>
          <w:tab w:val="left" w:pos="1454"/>
        </w:tabs>
        <w:spacing w:before="0" w:after="270" w:line="277" w:lineRule="exact"/>
        <w:ind w:left="1480" w:hanging="74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18084D" w:rsidRDefault="0018084D" w:rsidP="0018084D">
      <w:pPr>
        <w:pStyle w:val="Bodytext20"/>
        <w:numPr>
          <w:ilvl w:val="0"/>
          <w:numId w:val="68"/>
        </w:numPr>
        <w:shd w:val="clear" w:color="auto" w:fill="auto"/>
        <w:tabs>
          <w:tab w:val="left" w:pos="1454"/>
        </w:tabs>
        <w:spacing w:before="0" w:after="153" w:line="240" w:lineRule="exact"/>
        <w:ind w:left="1480" w:hanging="740"/>
      </w:pPr>
      <w:r>
        <w:t>to remove any Trustee or approve the appointment of a new Trustee;</w:t>
      </w:r>
    </w:p>
    <w:p w:rsidR="0018084D" w:rsidRDefault="0018084D" w:rsidP="0018084D">
      <w:pPr>
        <w:pStyle w:val="Bodytext20"/>
        <w:numPr>
          <w:ilvl w:val="0"/>
          <w:numId w:val="68"/>
        </w:numPr>
        <w:shd w:val="clear" w:color="auto" w:fill="auto"/>
        <w:tabs>
          <w:tab w:val="left" w:pos="1454"/>
        </w:tabs>
        <w:spacing w:before="0" w:after="0" w:line="274" w:lineRule="exact"/>
        <w:ind w:left="1480" w:hanging="740"/>
      </w:pPr>
      <w:r>
        <w:t>to authorise the Trustee (subject to its being indemnified and/or secured and/or prefunded to its satisfaction), the Noteholders' Representative or any other person to execute all documents and to do all things necessary to give effect to any</w:t>
      </w:r>
    </w:p>
    <w:p w:rsidR="0018084D" w:rsidRDefault="0018084D" w:rsidP="0018084D">
      <w:pPr>
        <w:pStyle w:val="Bodytext20"/>
        <w:shd w:val="clear" w:color="auto" w:fill="auto"/>
        <w:spacing w:before="0" w:after="450" w:line="240" w:lineRule="exact"/>
        <w:ind w:left="1460" w:firstLine="0"/>
      </w:pPr>
      <w:r>
        <w:t>Extraordinary Resolution;</w:t>
      </w:r>
    </w:p>
    <w:p w:rsidR="0018084D" w:rsidRDefault="0018084D" w:rsidP="0018084D">
      <w:pPr>
        <w:pStyle w:val="Bodytext20"/>
        <w:numPr>
          <w:ilvl w:val="0"/>
          <w:numId w:val="68"/>
        </w:numPr>
        <w:shd w:val="clear" w:color="auto" w:fill="auto"/>
        <w:tabs>
          <w:tab w:val="left" w:pos="1459"/>
        </w:tabs>
        <w:spacing w:before="0" w:after="180" w:line="277" w:lineRule="exact"/>
        <w:ind w:left="1460" w:hanging="720"/>
      </w:pPr>
      <w:r>
        <w:t>to discharge or exonerate the Trustee from any liability in respect of any act or omission for which it may become responsible under this Trust Deed or the Notes;</w:t>
      </w:r>
    </w:p>
    <w:p w:rsidR="0018084D" w:rsidRDefault="0018084D" w:rsidP="0018084D">
      <w:pPr>
        <w:pStyle w:val="Bodytext20"/>
        <w:numPr>
          <w:ilvl w:val="0"/>
          <w:numId w:val="68"/>
        </w:numPr>
        <w:shd w:val="clear" w:color="auto" w:fill="auto"/>
        <w:tabs>
          <w:tab w:val="left" w:pos="1459"/>
        </w:tabs>
        <w:spacing w:before="0" w:after="210" w:line="277" w:lineRule="exact"/>
        <w:ind w:left="1460" w:hanging="720"/>
      </w:pPr>
      <w:r>
        <w:t>to give any other authorisation or approval or direction which under this Trust Deed or the Notes is required to be given by Extraordinary Resolution;</w:t>
      </w:r>
    </w:p>
    <w:p w:rsidR="0018084D" w:rsidRDefault="0018084D" w:rsidP="0018084D">
      <w:pPr>
        <w:pStyle w:val="Bodytext20"/>
        <w:numPr>
          <w:ilvl w:val="0"/>
          <w:numId w:val="68"/>
        </w:numPr>
        <w:shd w:val="clear" w:color="auto" w:fill="auto"/>
        <w:tabs>
          <w:tab w:val="left" w:pos="1459"/>
        </w:tabs>
        <w:spacing w:before="0" w:after="210" w:line="240" w:lineRule="exact"/>
        <w:ind w:left="740" w:firstLine="0"/>
      </w:pPr>
      <w:r>
        <w:t>to appoint or revoke the appointment of a Noteholders' Representative;</w:t>
      </w:r>
    </w:p>
    <w:p w:rsidR="0018084D" w:rsidRDefault="0018084D" w:rsidP="0018084D">
      <w:pPr>
        <w:pStyle w:val="Bodytext20"/>
        <w:numPr>
          <w:ilvl w:val="0"/>
          <w:numId w:val="68"/>
        </w:numPr>
        <w:shd w:val="clear" w:color="auto" w:fill="auto"/>
        <w:tabs>
          <w:tab w:val="left" w:pos="1459"/>
        </w:tabs>
        <w:spacing w:before="0" w:after="180" w:line="277" w:lineRule="exact"/>
        <w:ind w:left="1460" w:hanging="720"/>
      </w:pPr>
      <w:r>
        <w:t>to consider any proposal for an administration (</w:t>
      </w:r>
      <w:r>
        <w:rPr>
          <w:rStyle w:val="Bodytext2Italic"/>
          <w:rFonts w:eastAsia="MS Mincho"/>
        </w:rPr>
        <w:t>amministrazione controllata</w:t>
      </w:r>
      <w:r>
        <w:t>) or composition with creditors (</w:t>
      </w:r>
      <w:r>
        <w:rPr>
          <w:rStyle w:val="Bodytext2Italic"/>
          <w:rFonts w:eastAsia="MS Mincho"/>
        </w:rPr>
        <w:t>concordato</w:t>
      </w:r>
      <w:r>
        <w:t>) in respect of the Issuer;</w:t>
      </w:r>
    </w:p>
    <w:p w:rsidR="0018084D" w:rsidRDefault="0018084D" w:rsidP="0018084D">
      <w:pPr>
        <w:pStyle w:val="Bodytext20"/>
        <w:numPr>
          <w:ilvl w:val="0"/>
          <w:numId w:val="68"/>
        </w:numPr>
        <w:shd w:val="clear" w:color="auto" w:fill="auto"/>
        <w:tabs>
          <w:tab w:val="left" w:pos="1459"/>
        </w:tabs>
        <w:spacing w:before="0" w:after="210" w:line="277" w:lineRule="exact"/>
        <w:ind w:left="1460" w:hanging="720"/>
      </w:pPr>
      <w:r>
        <w:t>to approve the setting up of a fund for the purposes of representing the interests of Noteholders and any arrangements for the preparation of accounts in respect of such fund; and</w:t>
      </w:r>
    </w:p>
    <w:p w:rsidR="0018084D" w:rsidRDefault="0018084D" w:rsidP="0018084D">
      <w:pPr>
        <w:pStyle w:val="Bodytext20"/>
        <w:numPr>
          <w:ilvl w:val="0"/>
          <w:numId w:val="68"/>
        </w:numPr>
        <w:shd w:val="clear" w:color="auto" w:fill="auto"/>
        <w:tabs>
          <w:tab w:val="left" w:pos="1459"/>
        </w:tabs>
        <w:spacing w:before="0" w:after="233" w:line="240" w:lineRule="exact"/>
        <w:ind w:left="740" w:firstLine="0"/>
      </w:pPr>
      <w:r>
        <w:t>to consider any matter of common interest to Noteholders.</w:t>
      </w:r>
    </w:p>
    <w:p w:rsidR="0018084D" w:rsidRDefault="0018084D" w:rsidP="0018084D">
      <w:pPr>
        <w:pStyle w:val="Bodytext20"/>
        <w:numPr>
          <w:ilvl w:val="0"/>
          <w:numId w:val="62"/>
        </w:numPr>
        <w:shd w:val="clear" w:color="auto" w:fill="auto"/>
        <w:tabs>
          <w:tab w:val="left" w:pos="706"/>
        </w:tabs>
        <w:spacing w:before="0" w:after="206" w:line="240" w:lineRule="exact"/>
        <w:ind w:firstLine="0"/>
      </w:pPr>
      <w:r>
        <w:t>EXTRAORDINARY RESOLUTION BINDS ALL HOLDERS</w:t>
      </w:r>
    </w:p>
    <w:p w:rsidR="0018084D" w:rsidRDefault="0018084D" w:rsidP="0018084D">
      <w:pPr>
        <w:pStyle w:val="Bodytext20"/>
        <w:shd w:val="clear" w:color="auto" w:fill="auto"/>
        <w:spacing w:before="0" w:after="207" w:line="274" w:lineRule="exact"/>
        <w:ind w:left="74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18084D" w:rsidRDefault="0018084D" w:rsidP="0018084D">
      <w:pPr>
        <w:pStyle w:val="Bodytext20"/>
        <w:numPr>
          <w:ilvl w:val="0"/>
          <w:numId w:val="62"/>
        </w:numPr>
        <w:shd w:val="clear" w:color="auto" w:fill="auto"/>
        <w:tabs>
          <w:tab w:val="left" w:pos="706"/>
        </w:tabs>
        <w:spacing w:before="0" w:after="206" w:line="240" w:lineRule="exact"/>
        <w:ind w:firstLine="0"/>
      </w:pPr>
      <w:r>
        <w:t>MINUTES</w:t>
      </w:r>
    </w:p>
    <w:p w:rsidR="0018084D" w:rsidRDefault="0018084D" w:rsidP="0018084D">
      <w:pPr>
        <w:pStyle w:val="Bodytext20"/>
        <w:shd w:val="clear" w:color="auto" w:fill="auto"/>
        <w:spacing w:before="0" w:after="207" w:line="274" w:lineRule="exact"/>
        <w:ind w:left="740" w:firstLine="0"/>
      </w:pPr>
      <w:r>
        <w:t xml:space="preserve">Minutes shall be drawn up by a notary public of all resolutions and proceedings at each Meeting. The Chairman shall sign the minutes, which shall be prima facie evidence of the proceedings recorded </w:t>
      </w:r>
      <w:r>
        <w:lastRenderedPageBreak/>
        <w:t xml:space="preserve">therein. Unless and until the contrary is proved, every such Meeting in respect of the proceedings of which minutes have been summarised and signed shall be deemed to have been duly convened and held and all resolutions passed or proceedings transacted at it to have been duly passed and transacted. The minutes shall be recorded in the minute book of Noteholders' meetings </w:t>
      </w:r>
      <w:r>
        <w:rPr>
          <w:rStyle w:val="Bodytext2Italic"/>
          <w:rFonts w:eastAsia="MS Mincho"/>
        </w:rPr>
        <w:t>(libro verbali assemblee degli obbligazionisti)</w:t>
      </w:r>
      <w:r>
        <w:t xml:space="preserve"> and registered at the local companies registry </w:t>
      </w:r>
      <w:r>
        <w:rPr>
          <w:rStyle w:val="Bodytext2Italic"/>
          <w:rFonts w:eastAsia="MS Mincho"/>
        </w:rPr>
        <w:t>(registro delle imprese)</w:t>
      </w:r>
      <w:r>
        <w:t xml:space="preserve"> of the Issuer.</w:t>
      </w:r>
    </w:p>
    <w:p w:rsidR="0018084D" w:rsidRDefault="0018084D" w:rsidP="0018084D">
      <w:pPr>
        <w:pStyle w:val="Bodytext20"/>
        <w:numPr>
          <w:ilvl w:val="0"/>
          <w:numId w:val="62"/>
        </w:numPr>
        <w:shd w:val="clear" w:color="auto" w:fill="auto"/>
        <w:tabs>
          <w:tab w:val="left" w:pos="706"/>
        </w:tabs>
        <w:spacing w:before="0" w:after="209" w:line="240" w:lineRule="exact"/>
        <w:ind w:firstLine="0"/>
      </w:pPr>
      <w:r>
        <w:t>FURTHER REGULATIONS</w:t>
      </w:r>
    </w:p>
    <w:p w:rsidR="0018084D" w:rsidRDefault="0018084D" w:rsidP="0018084D">
      <w:pPr>
        <w:pStyle w:val="Bodytext20"/>
        <w:shd w:val="clear" w:color="auto" w:fill="auto"/>
        <w:spacing w:before="0" w:after="0" w:line="274" w:lineRule="exact"/>
        <w:ind w:left="740" w:firstLine="0"/>
      </w:pPr>
      <w:r>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18084D" w:rsidRDefault="0018084D" w:rsidP="0018084D">
      <w:pPr>
        <w:pStyle w:val="Bodytext20"/>
        <w:shd w:val="clear" w:color="auto" w:fill="auto"/>
        <w:spacing w:before="0" w:after="0" w:line="274" w:lineRule="exact"/>
        <w:ind w:left="740" w:firstLine="0"/>
      </w:pPr>
    </w:p>
    <w:p w:rsidR="0018084D" w:rsidRDefault="0018084D" w:rsidP="0018084D">
      <w:pPr>
        <w:pStyle w:val="Bodytext20"/>
        <w:numPr>
          <w:ilvl w:val="0"/>
          <w:numId w:val="62"/>
        </w:numPr>
        <w:shd w:val="clear" w:color="auto" w:fill="auto"/>
        <w:tabs>
          <w:tab w:val="left" w:pos="727"/>
        </w:tabs>
        <w:spacing w:before="0" w:after="94" w:line="240" w:lineRule="exact"/>
        <w:ind w:firstLine="0"/>
      </w:pPr>
      <w:r>
        <w:t>COMPLIANCE WITH APPLICABLE LAW</w:t>
      </w:r>
    </w:p>
    <w:p w:rsidR="0018084D" w:rsidRDefault="0018084D" w:rsidP="0018084D">
      <w:pPr>
        <w:pStyle w:val="Bodytext20"/>
        <w:shd w:val="clear" w:color="auto" w:fill="auto"/>
        <w:spacing w:before="0" w:after="210" w:line="277"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18084D" w:rsidRDefault="0018084D" w:rsidP="0018084D">
      <w:pPr>
        <w:pStyle w:val="Bodytext20"/>
        <w:numPr>
          <w:ilvl w:val="0"/>
          <w:numId w:val="62"/>
        </w:numPr>
        <w:shd w:val="clear" w:color="auto" w:fill="auto"/>
        <w:tabs>
          <w:tab w:val="left" w:pos="727"/>
        </w:tabs>
        <w:spacing w:before="0" w:after="91" w:line="240" w:lineRule="exact"/>
        <w:ind w:firstLine="0"/>
      </w:pPr>
      <w:r>
        <w:t>SEVERAL SERIES</w:t>
      </w:r>
    </w:p>
    <w:p w:rsidR="0018084D" w:rsidRDefault="0018084D" w:rsidP="0018084D">
      <w:pPr>
        <w:pStyle w:val="Bodytext20"/>
        <w:shd w:val="clear" w:color="auto" w:fill="auto"/>
        <w:spacing w:before="0" w:after="183" w:line="281" w:lineRule="exact"/>
        <w:ind w:left="760" w:firstLine="0"/>
      </w:pPr>
      <w:r>
        <w:t>The following provisions shall apply where business at a meeting affects the holders of more than one Series of outstanding Notes:</w:t>
      </w:r>
    </w:p>
    <w:p w:rsidR="0018084D" w:rsidRDefault="0018084D" w:rsidP="0018084D">
      <w:pPr>
        <w:pStyle w:val="Bodytext20"/>
        <w:numPr>
          <w:ilvl w:val="0"/>
          <w:numId w:val="69"/>
        </w:numPr>
        <w:shd w:val="clear" w:color="auto" w:fill="auto"/>
        <w:tabs>
          <w:tab w:val="left" w:pos="1478"/>
        </w:tabs>
        <w:spacing w:before="0" w:after="183" w:line="277" w:lineRule="exact"/>
        <w:ind w:left="1480" w:hanging="720"/>
      </w:pPr>
      <w:r>
        <w:t>Business which in the opinion of the Trustee affects the Notes of only one Series shall be transacted at a separate Meeting of the holders of the Notes of that Series.</w:t>
      </w:r>
    </w:p>
    <w:p w:rsidR="0018084D" w:rsidRDefault="0018084D" w:rsidP="0018084D">
      <w:pPr>
        <w:pStyle w:val="Bodytext20"/>
        <w:numPr>
          <w:ilvl w:val="0"/>
          <w:numId w:val="69"/>
        </w:numPr>
        <w:shd w:val="clear" w:color="auto" w:fill="auto"/>
        <w:tabs>
          <w:tab w:val="left" w:pos="1478"/>
        </w:tabs>
        <w:spacing w:before="0" w:after="180" w:line="274" w:lineRule="exact"/>
        <w:ind w:left="1480" w:hanging="72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18084D" w:rsidRDefault="0018084D" w:rsidP="0018084D">
      <w:pPr>
        <w:pStyle w:val="Bodytext20"/>
        <w:numPr>
          <w:ilvl w:val="0"/>
          <w:numId w:val="69"/>
        </w:numPr>
        <w:shd w:val="clear" w:color="auto" w:fill="auto"/>
        <w:tabs>
          <w:tab w:val="left" w:pos="1478"/>
        </w:tabs>
        <w:spacing w:before="0" w:after="177" w:line="274" w:lineRule="exact"/>
        <w:ind w:left="1480" w:hanging="72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18084D" w:rsidRDefault="0018084D" w:rsidP="0018084D">
      <w:pPr>
        <w:pStyle w:val="Bodytext20"/>
        <w:numPr>
          <w:ilvl w:val="0"/>
          <w:numId w:val="69"/>
        </w:numPr>
        <w:shd w:val="clear" w:color="auto" w:fill="auto"/>
        <w:tabs>
          <w:tab w:val="left" w:pos="1478"/>
        </w:tabs>
        <w:spacing w:before="0" w:after="177" w:line="277" w:lineRule="exact"/>
        <w:ind w:left="1480" w:hanging="720"/>
      </w:pPr>
      <w:r>
        <w:t>The preceding paragraphs of this Schedule shall be applied as if references to the Notes and Noteholders were to the Notes of the relevant Series and to the holders of such Notes.</w:t>
      </w:r>
    </w:p>
    <w:p w:rsidR="0018084D" w:rsidRDefault="0018084D" w:rsidP="0018084D">
      <w:pPr>
        <w:pStyle w:val="Bodytext20"/>
        <w:shd w:val="clear" w:color="auto" w:fill="auto"/>
        <w:spacing w:before="0" w:after="0" w:line="281" w:lineRule="exact"/>
        <w:ind w:left="760" w:firstLine="0"/>
        <w:sectPr w:rsidR="0018084D" w:rsidSect="0018084D">
          <w:headerReference w:type="even" r:id="rId35"/>
          <w:headerReference w:type="default" r:id="rId36"/>
          <w:footerReference w:type="even" r:id="rId37"/>
          <w:footerReference w:type="default" r:id="rId38"/>
          <w:headerReference w:type="first" r:id="rId39"/>
          <w:footerReference w:type="first" r:id="rId40"/>
          <w:type w:val="continuous"/>
          <w:pgSz w:w="11900" w:h="16840"/>
          <w:pgMar w:top="1441" w:right="1228" w:bottom="1415" w:left="1543" w:header="0" w:footer="3" w:gutter="0"/>
          <w:cols w:space="720"/>
          <w:noEndnote/>
          <w:docGrid w:linePitch="360"/>
        </w:sectPr>
      </w:pPr>
      <w:r>
        <w:t>In this paragraph, "business" includes (without limitation) the passing or rejection of any resolution.</w:t>
      </w:r>
    </w:p>
    <w:p w:rsidR="004828F7" w:rsidRDefault="004828F7" w:rsidP="004828F7">
      <w:pPr>
        <w:pStyle w:val="wCoverTitle1"/>
        <w:rPr>
          <w:sz w:val="26"/>
        </w:rPr>
      </w:pPr>
    </w:p>
    <w:p w:rsidR="004828F7" w:rsidRDefault="004828F7" w:rsidP="00197568">
      <w:pPr>
        <w:pStyle w:val="Heading1"/>
        <w:numPr>
          <w:ilvl w:val="0"/>
          <w:numId w:val="0"/>
        </w:numPr>
        <w:ind w:left="720"/>
        <w:jc w:val="center"/>
      </w:pPr>
      <w:bookmarkStart w:id="50" w:name="_Toc467168084"/>
      <w:r>
        <w:t>Schedule 3</w:t>
      </w:r>
      <w:r w:rsidR="00197568">
        <w:br/>
        <w:t xml:space="preserve">(a) </w:t>
      </w:r>
      <w:r>
        <w:t>Private Notes</w:t>
      </w:r>
      <w:bookmarkEnd w:id="50"/>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197568" w:rsidP="00197568">
      <w:pPr>
        <w:pStyle w:val="Heading1"/>
        <w:numPr>
          <w:ilvl w:val="0"/>
          <w:numId w:val="0"/>
        </w:numPr>
        <w:ind w:left="720"/>
        <w:jc w:val="center"/>
      </w:pPr>
      <w:bookmarkStart w:id="51" w:name="_Toc467168085"/>
      <w:r>
        <w:lastRenderedPageBreak/>
        <w:t>Schedule 3</w:t>
      </w:r>
      <w:r>
        <w:br/>
        <w:t xml:space="preserve">(b) </w:t>
      </w:r>
      <w:r w:rsidR="004828F7">
        <w:t>Public Notes</w:t>
      </w:r>
      <w:bookmarkEnd w:id="51"/>
    </w:p>
    <w:p w:rsidR="00216F08" w:rsidRDefault="00216F08" w:rsidP="00A11FE3">
      <w:pPr>
        <w:pStyle w:val="wText1"/>
        <w:rPr>
          <w:b/>
        </w:rPr>
      </w:pPr>
    </w:p>
    <w:p w:rsidR="00216F08" w:rsidRPr="00216F08" w:rsidRDefault="00216F08" w:rsidP="00A11FE3">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2E3E50">
        <w:rPr>
          <w:szCs w:val="22"/>
        </w:rPr>
        <w:t xml:space="preserve">First 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197568">
      <w:footerReference w:type="even" r:id="rId41"/>
      <w:footerReference w:type="default" r:id="rId42"/>
      <w:footerReference w:type="first" r:id="rId43"/>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rsidP="00422980">
    <w:pPr>
      <w:pStyle w:val="Footer"/>
    </w:pPr>
  </w:p>
  <w:tbl>
    <w:tblPr>
      <w:tblW w:w="9330" w:type="dxa"/>
      <w:tblLayout w:type="fixed"/>
      <w:tblLook w:val="0000" w:firstRow="0" w:lastRow="0" w:firstColumn="0" w:lastColumn="0" w:noHBand="0" w:noVBand="0"/>
    </w:tblPr>
    <w:tblGrid>
      <w:gridCol w:w="3732"/>
      <w:gridCol w:w="1866"/>
      <w:gridCol w:w="3732"/>
    </w:tblGrid>
    <w:tr w:rsidR="00BF0099" w:rsidTr="00BF0099">
      <w:tc>
        <w:tcPr>
          <w:tcW w:w="2000" w:type="pct"/>
          <w:shd w:val="clear" w:color="auto" w:fill="auto"/>
          <w:vAlign w:val="bottom"/>
        </w:tcPr>
        <w:p w:rsidR="00BF0099" w:rsidRPr="00947FFA" w:rsidRDefault="00BF0099" w:rsidP="009C03FA">
          <w:pPr>
            <w:pStyle w:val="Footer"/>
            <w:jc w:val="left"/>
            <w:rPr>
              <w:sz w:val="12"/>
            </w:rPr>
          </w:pPr>
        </w:p>
      </w:tc>
      <w:tc>
        <w:tcPr>
          <w:tcW w:w="1000" w:type="pct"/>
          <w:shd w:val="clear" w:color="auto" w:fill="auto"/>
        </w:tcPr>
        <w:p w:rsidR="00BF0099" w:rsidRDefault="00BF0099" w:rsidP="009C03FA">
          <w:pPr>
            <w:pStyle w:val="WCPageNumber"/>
            <w:jc w:val="center"/>
          </w:pPr>
        </w:p>
      </w:tc>
      <w:tc>
        <w:tcPr>
          <w:tcW w:w="2000" w:type="pct"/>
          <w:shd w:val="clear" w:color="auto" w:fill="auto"/>
        </w:tcPr>
        <w:p w:rsidR="00BF0099" w:rsidRDefault="00BF0099" w:rsidP="009C03FA">
          <w:pPr>
            <w:pStyle w:val="Footer"/>
            <w:jc w:val="right"/>
          </w:pPr>
        </w:p>
      </w:tc>
    </w:tr>
  </w:tbl>
  <w:p w:rsidR="00BF0099" w:rsidRPr="009C03FA" w:rsidRDefault="00BF0099" w:rsidP="009C03FA">
    <w:pPr>
      <w:pStyle w:val="Footer"/>
      <w:rPr>
        <w:sz w:val="8"/>
      </w:rPr>
    </w:pPr>
  </w:p>
  <w:p w:rsidR="00BF0099" w:rsidRDefault="00BF009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pPr>
      <w:pStyle w:val="Footer"/>
    </w:pPr>
    <w:r>
      <w:fldChar w:fldCharType="begin"/>
    </w:r>
    <w:r>
      <w:instrText xml:space="preserve"> PAGE   \* MERGEFORMAT </w:instrText>
    </w:r>
    <w:r>
      <w:fldChar w:fldCharType="separate"/>
    </w:r>
    <w:r w:rsidR="00947FFA">
      <w:rPr>
        <w:noProof/>
      </w:rPr>
      <w:t>23</w:t>
    </w:r>
    <w:r>
      <w:rPr>
        <w:noProof/>
      </w:rPr>
      <w:fldChar w:fldCharType="end"/>
    </w:r>
  </w:p>
  <w:tbl>
    <w:tblPr>
      <w:tblW w:w="9254" w:type="dxa"/>
      <w:tblLayout w:type="fixed"/>
      <w:tblCellMar>
        <w:left w:w="70" w:type="dxa"/>
        <w:right w:w="70" w:type="dxa"/>
      </w:tblCellMar>
      <w:tblLook w:val="0000" w:firstRow="0" w:lastRow="0" w:firstColumn="0" w:lastColumn="0" w:noHBand="0" w:noVBand="0"/>
    </w:tblPr>
    <w:tblGrid>
      <w:gridCol w:w="3701"/>
      <w:gridCol w:w="1851"/>
      <w:gridCol w:w="3702"/>
    </w:tblGrid>
    <w:tr w:rsidR="00BF0099" w:rsidTr="00BF0099">
      <w:tc>
        <w:tcPr>
          <w:tcW w:w="2000" w:type="pct"/>
          <w:shd w:val="clear" w:color="auto" w:fill="auto"/>
          <w:vAlign w:val="bottom"/>
        </w:tcPr>
        <w:p w:rsidR="00BF0099" w:rsidRPr="00947FFA" w:rsidRDefault="00BF0099" w:rsidP="00BF0099">
          <w:pPr>
            <w:pStyle w:val="Footer"/>
            <w:jc w:val="left"/>
            <w:rPr>
              <w:sz w:val="12"/>
            </w:rPr>
          </w:pPr>
        </w:p>
      </w:tc>
      <w:tc>
        <w:tcPr>
          <w:tcW w:w="1000" w:type="pct"/>
          <w:shd w:val="clear" w:color="auto" w:fill="auto"/>
        </w:tcPr>
        <w:p w:rsidR="00BF0099" w:rsidRDefault="00BF0099" w:rsidP="00BF0099">
          <w:pPr>
            <w:pStyle w:val="WCPageNumber"/>
            <w:jc w:val="center"/>
          </w:pPr>
        </w:p>
      </w:tc>
      <w:tc>
        <w:tcPr>
          <w:tcW w:w="2000" w:type="pct"/>
          <w:shd w:val="clear" w:color="auto" w:fill="auto"/>
        </w:tcPr>
        <w:p w:rsidR="00BF0099" w:rsidRDefault="00BF0099" w:rsidP="00BF0099">
          <w:pPr>
            <w:pStyle w:val="Footer"/>
            <w:jc w:val="right"/>
          </w:pPr>
        </w:p>
      </w:tc>
    </w:tr>
  </w:tbl>
  <w:p w:rsidR="00BF0099" w:rsidRPr="00BF0099" w:rsidRDefault="00BF0099" w:rsidP="00BF0099">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rsidP="00422980">
    <w:pPr>
      <w:pStyle w:val="Footer"/>
    </w:pPr>
  </w:p>
  <w:tbl>
    <w:tblPr>
      <w:tblW w:w="9330" w:type="dxa"/>
      <w:tblLayout w:type="fixed"/>
      <w:tblLook w:val="0000" w:firstRow="0" w:lastRow="0" w:firstColumn="0" w:lastColumn="0" w:noHBand="0" w:noVBand="0"/>
    </w:tblPr>
    <w:tblGrid>
      <w:gridCol w:w="3732"/>
      <w:gridCol w:w="1866"/>
      <w:gridCol w:w="3732"/>
    </w:tblGrid>
    <w:tr w:rsidR="00BF0099" w:rsidTr="00BF0099">
      <w:tc>
        <w:tcPr>
          <w:tcW w:w="2000" w:type="pct"/>
          <w:shd w:val="clear" w:color="auto" w:fill="auto"/>
          <w:vAlign w:val="bottom"/>
        </w:tcPr>
        <w:p w:rsidR="00BF0099" w:rsidRPr="00947FFA" w:rsidRDefault="00BF0099" w:rsidP="009C03FA">
          <w:pPr>
            <w:pStyle w:val="Footer"/>
            <w:jc w:val="left"/>
            <w:rPr>
              <w:sz w:val="12"/>
            </w:rPr>
          </w:pPr>
        </w:p>
      </w:tc>
      <w:tc>
        <w:tcPr>
          <w:tcW w:w="1000" w:type="pct"/>
          <w:shd w:val="clear" w:color="auto" w:fill="auto"/>
        </w:tcPr>
        <w:p w:rsidR="00BF0099" w:rsidRDefault="00BF0099" w:rsidP="009C03FA">
          <w:pPr>
            <w:pStyle w:val="WCPageNumber"/>
            <w:jc w:val="center"/>
          </w:pPr>
        </w:p>
      </w:tc>
      <w:tc>
        <w:tcPr>
          <w:tcW w:w="2000" w:type="pct"/>
          <w:shd w:val="clear" w:color="auto" w:fill="auto"/>
        </w:tcPr>
        <w:p w:rsidR="00BF0099" w:rsidRDefault="00BF0099" w:rsidP="009C03FA">
          <w:pPr>
            <w:pStyle w:val="Footer"/>
            <w:jc w:val="right"/>
          </w:pPr>
        </w:p>
      </w:tc>
    </w:tr>
  </w:tbl>
  <w:p w:rsidR="00BF0099" w:rsidRPr="009C03FA" w:rsidRDefault="00BF0099" w:rsidP="009C03FA">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rsidP="0018084D">
    <w:pPr>
      <w:pStyle w:val="Footer"/>
    </w:pPr>
  </w:p>
  <w:tbl>
    <w:tblPr>
      <w:tblW w:w="9345" w:type="dxa"/>
      <w:tblLayout w:type="fixed"/>
      <w:tblLook w:val="0000" w:firstRow="0" w:lastRow="0" w:firstColumn="0" w:lastColumn="0" w:noHBand="0" w:noVBand="0"/>
    </w:tblPr>
    <w:tblGrid>
      <w:gridCol w:w="3738"/>
      <w:gridCol w:w="1869"/>
      <w:gridCol w:w="3738"/>
    </w:tblGrid>
    <w:tr w:rsidR="0018084D" w:rsidTr="0018084D">
      <w:tc>
        <w:tcPr>
          <w:tcW w:w="2000" w:type="pct"/>
          <w:shd w:val="clear" w:color="auto" w:fill="auto"/>
          <w:vAlign w:val="bottom"/>
        </w:tcPr>
        <w:p w:rsidR="0018084D" w:rsidRPr="00947FFA" w:rsidRDefault="0018084D" w:rsidP="0018084D">
          <w:pPr>
            <w:pStyle w:val="Footer"/>
            <w:jc w:val="left"/>
            <w:rPr>
              <w:sz w:val="12"/>
            </w:rPr>
          </w:pPr>
        </w:p>
      </w:tc>
      <w:tc>
        <w:tcPr>
          <w:tcW w:w="1000" w:type="pct"/>
          <w:shd w:val="clear" w:color="auto" w:fill="auto"/>
        </w:tcPr>
        <w:p w:rsidR="0018084D" w:rsidRDefault="0018084D" w:rsidP="0018084D">
          <w:pPr>
            <w:pStyle w:val="WCPageNumber"/>
            <w:jc w:val="center"/>
          </w:pPr>
        </w:p>
      </w:tc>
      <w:tc>
        <w:tcPr>
          <w:tcW w:w="2000" w:type="pct"/>
          <w:shd w:val="clear" w:color="auto" w:fill="auto"/>
        </w:tcPr>
        <w:p w:rsidR="0018084D" w:rsidRDefault="0018084D" w:rsidP="0018084D">
          <w:pPr>
            <w:pStyle w:val="Footer"/>
            <w:jc w:val="right"/>
          </w:pPr>
        </w:p>
      </w:tc>
    </w:tr>
  </w:tbl>
  <w:p w:rsidR="0018084D" w:rsidRPr="0018084D" w:rsidRDefault="0018084D" w:rsidP="0018084D">
    <w:pPr>
      <w:pStyle w:val="Footer"/>
      <w:rPr>
        <w:sz w:val="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rsidP="0018084D">
    <w:pPr>
      <w:pStyle w:val="Footer"/>
    </w:pPr>
  </w:p>
  <w:tbl>
    <w:tblPr>
      <w:tblW w:w="9345" w:type="dxa"/>
      <w:tblLayout w:type="fixed"/>
      <w:tblLook w:val="0000" w:firstRow="0" w:lastRow="0" w:firstColumn="0" w:lastColumn="0" w:noHBand="0" w:noVBand="0"/>
    </w:tblPr>
    <w:tblGrid>
      <w:gridCol w:w="3738"/>
      <w:gridCol w:w="1869"/>
      <w:gridCol w:w="3738"/>
    </w:tblGrid>
    <w:tr w:rsidR="0018084D" w:rsidTr="0018084D">
      <w:tc>
        <w:tcPr>
          <w:tcW w:w="2000" w:type="pct"/>
          <w:shd w:val="clear" w:color="auto" w:fill="auto"/>
          <w:vAlign w:val="bottom"/>
        </w:tcPr>
        <w:p w:rsidR="0018084D" w:rsidRPr="00947FFA" w:rsidRDefault="0018084D" w:rsidP="0018084D">
          <w:pPr>
            <w:pStyle w:val="Footer"/>
            <w:jc w:val="left"/>
            <w:rPr>
              <w:sz w:val="12"/>
            </w:rPr>
          </w:pPr>
        </w:p>
      </w:tc>
      <w:tc>
        <w:tcPr>
          <w:tcW w:w="1000" w:type="pct"/>
          <w:shd w:val="clear" w:color="auto" w:fill="auto"/>
        </w:tcPr>
        <w:p w:rsidR="0018084D" w:rsidRDefault="0018084D" w:rsidP="0018084D">
          <w:pPr>
            <w:pStyle w:val="WCPageNumber"/>
            <w:jc w:val="center"/>
          </w:pPr>
        </w:p>
      </w:tc>
      <w:tc>
        <w:tcPr>
          <w:tcW w:w="2000" w:type="pct"/>
          <w:shd w:val="clear" w:color="auto" w:fill="auto"/>
        </w:tcPr>
        <w:p w:rsidR="0018084D" w:rsidRDefault="0018084D" w:rsidP="0018084D">
          <w:pPr>
            <w:pStyle w:val="Footer"/>
            <w:jc w:val="right"/>
          </w:pPr>
        </w:p>
      </w:tc>
    </w:tr>
  </w:tbl>
  <w:p w:rsidR="0018084D" w:rsidRPr="0018084D" w:rsidRDefault="0018084D" w:rsidP="0018084D">
    <w:pPr>
      <w:pStyle w:val="Footer"/>
      <w:rPr>
        <w:sz w:val="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rsidP="0018084D">
    <w:pPr>
      <w:pStyle w:val="Footer"/>
    </w:pPr>
  </w:p>
  <w:tbl>
    <w:tblPr>
      <w:tblW w:w="9345" w:type="dxa"/>
      <w:tblLayout w:type="fixed"/>
      <w:tblLook w:val="0000" w:firstRow="0" w:lastRow="0" w:firstColumn="0" w:lastColumn="0" w:noHBand="0" w:noVBand="0"/>
    </w:tblPr>
    <w:tblGrid>
      <w:gridCol w:w="3738"/>
      <w:gridCol w:w="1869"/>
      <w:gridCol w:w="3738"/>
    </w:tblGrid>
    <w:tr w:rsidR="0018084D" w:rsidTr="0018084D">
      <w:tc>
        <w:tcPr>
          <w:tcW w:w="2000" w:type="pct"/>
          <w:shd w:val="clear" w:color="auto" w:fill="auto"/>
          <w:vAlign w:val="bottom"/>
        </w:tcPr>
        <w:p w:rsidR="0018084D" w:rsidRPr="00947FFA" w:rsidRDefault="0018084D" w:rsidP="0018084D">
          <w:pPr>
            <w:pStyle w:val="Footer"/>
            <w:jc w:val="left"/>
            <w:rPr>
              <w:sz w:val="12"/>
            </w:rPr>
          </w:pPr>
        </w:p>
      </w:tc>
      <w:tc>
        <w:tcPr>
          <w:tcW w:w="1000" w:type="pct"/>
          <w:shd w:val="clear" w:color="auto" w:fill="auto"/>
        </w:tcPr>
        <w:p w:rsidR="0018084D" w:rsidRDefault="0018084D" w:rsidP="0018084D">
          <w:pPr>
            <w:pStyle w:val="WCPageNumber"/>
            <w:jc w:val="center"/>
          </w:pPr>
        </w:p>
      </w:tc>
      <w:tc>
        <w:tcPr>
          <w:tcW w:w="2000" w:type="pct"/>
          <w:shd w:val="clear" w:color="auto" w:fill="auto"/>
        </w:tcPr>
        <w:p w:rsidR="0018084D" w:rsidRDefault="0018084D" w:rsidP="0018084D">
          <w:pPr>
            <w:pStyle w:val="Footer"/>
            <w:jc w:val="right"/>
          </w:pPr>
        </w:p>
      </w:tc>
    </w:tr>
  </w:tbl>
  <w:p w:rsidR="0018084D" w:rsidRPr="0018084D" w:rsidRDefault="0018084D" w:rsidP="0018084D">
    <w:pPr>
      <w:pStyle w:val="Footer"/>
      <w:rPr>
        <w:sz w:val="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rsidP="00422980">
    <w:pPr>
      <w:pStyle w:val="Footer"/>
    </w:pPr>
  </w:p>
  <w:tbl>
    <w:tblPr>
      <w:tblW w:w="9245" w:type="dxa"/>
      <w:tblLayout w:type="fixed"/>
      <w:tblLook w:val="0000" w:firstRow="0" w:lastRow="0" w:firstColumn="0" w:lastColumn="0" w:noHBand="0" w:noVBand="0"/>
    </w:tblPr>
    <w:tblGrid>
      <w:gridCol w:w="3698"/>
      <w:gridCol w:w="1849"/>
      <w:gridCol w:w="3698"/>
    </w:tblGrid>
    <w:tr w:rsidR="00BF0099" w:rsidTr="00BF0099">
      <w:tc>
        <w:tcPr>
          <w:tcW w:w="2000" w:type="pct"/>
          <w:shd w:val="clear" w:color="auto" w:fill="auto"/>
          <w:vAlign w:val="bottom"/>
        </w:tcPr>
        <w:p w:rsidR="00BF0099" w:rsidRPr="00947FFA" w:rsidRDefault="00BF0099" w:rsidP="009C03FA">
          <w:pPr>
            <w:pStyle w:val="Footer"/>
            <w:jc w:val="left"/>
            <w:rPr>
              <w:sz w:val="12"/>
            </w:rPr>
          </w:pPr>
        </w:p>
      </w:tc>
      <w:tc>
        <w:tcPr>
          <w:tcW w:w="1000" w:type="pct"/>
          <w:shd w:val="clear" w:color="auto" w:fill="auto"/>
        </w:tcPr>
        <w:p w:rsidR="00BF0099" w:rsidRDefault="00BF0099" w:rsidP="009C03FA">
          <w:pPr>
            <w:pStyle w:val="WCPageNumber"/>
            <w:jc w:val="center"/>
          </w:pPr>
        </w:p>
      </w:tc>
      <w:tc>
        <w:tcPr>
          <w:tcW w:w="2000" w:type="pct"/>
          <w:shd w:val="clear" w:color="auto" w:fill="auto"/>
        </w:tcPr>
        <w:p w:rsidR="00BF0099" w:rsidRDefault="00BF0099" w:rsidP="009C03FA">
          <w:pPr>
            <w:pStyle w:val="Footer"/>
            <w:jc w:val="right"/>
          </w:pPr>
        </w:p>
      </w:tc>
    </w:tr>
  </w:tbl>
  <w:p w:rsidR="00BF0099" w:rsidRPr="009C03FA" w:rsidRDefault="00BF0099" w:rsidP="009C03FA">
    <w:pPr>
      <w:pStyle w:val="Footer"/>
      <w:rPr>
        <w:sz w:val="8"/>
      </w:rPr>
    </w:pPr>
  </w:p>
  <w:p w:rsidR="00BF0099" w:rsidRDefault="00BF009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C6" w:rsidRDefault="00AA54C6" w:rsidP="00422980">
    <w:pPr>
      <w:pStyle w:val="Footer"/>
    </w:pPr>
  </w:p>
  <w:tbl>
    <w:tblPr>
      <w:tblW w:w="9245" w:type="dxa"/>
      <w:tblLayout w:type="fixed"/>
      <w:tblLook w:val="0000" w:firstRow="0" w:lastRow="0" w:firstColumn="0" w:lastColumn="0" w:noHBand="0" w:noVBand="0"/>
    </w:tblPr>
    <w:tblGrid>
      <w:gridCol w:w="3698"/>
      <w:gridCol w:w="1849"/>
      <w:gridCol w:w="3698"/>
    </w:tblGrid>
    <w:tr w:rsidR="00AA54C6" w:rsidTr="009C03FA">
      <w:tc>
        <w:tcPr>
          <w:tcW w:w="2000" w:type="pct"/>
          <w:shd w:val="clear" w:color="auto" w:fill="auto"/>
          <w:vAlign w:val="bottom"/>
        </w:tcPr>
        <w:p w:rsidR="00AA54C6" w:rsidRPr="00947FFA" w:rsidRDefault="00AA54C6" w:rsidP="009C03FA">
          <w:pPr>
            <w:pStyle w:val="Footer"/>
            <w:jc w:val="left"/>
            <w:rPr>
              <w:sz w:val="12"/>
            </w:rPr>
          </w:pPr>
        </w:p>
      </w:tc>
      <w:tc>
        <w:tcPr>
          <w:tcW w:w="1000" w:type="pct"/>
          <w:shd w:val="clear" w:color="auto" w:fill="auto"/>
        </w:tcPr>
        <w:p w:rsidR="00AA54C6" w:rsidRDefault="00197568" w:rsidP="009C03FA">
          <w:pPr>
            <w:pStyle w:val="WCPageNumber"/>
            <w:jc w:val="center"/>
          </w:pPr>
          <w:r>
            <w:fldChar w:fldCharType="begin"/>
          </w:r>
          <w:r>
            <w:instrText xml:space="preserve"> PAGE   \* MERGEFORMAT </w:instrText>
          </w:r>
          <w:r>
            <w:fldChar w:fldCharType="separate"/>
          </w:r>
          <w:r w:rsidR="00947FFA">
            <w:rPr>
              <w:noProof/>
            </w:rPr>
            <w:t>7</w:t>
          </w:r>
          <w:r>
            <w:fldChar w:fldCharType="end"/>
          </w:r>
        </w:p>
      </w:tc>
      <w:tc>
        <w:tcPr>
          <w:tcW w:w="2000" w:type="pct"/>
          <w:shd w:val="clear" w:color="auto" w:fill="auto"/>
        </w:tcPr>
        <w:p w:rsidR="00AA54C6" w:rsidRDefault="00AA54C6" w:rsidP="009C03FA">
          <w:pPr>
            <w:pStyle w:val="Footer"/>
            <w:jc w:val="right"/>
          </w:pPr>
        </w:p>
      </w:tc>
    </w:tr>
  </w:tbl>
  <w:p w:rsidR="00AA54C6" w:rsidRPr="009C03FA" w:rsidRDefault="00AA54C6" w:rsidP="009C03FA">
    <w:pPr>
      <w:pStyle w:val="Footer"/>
      <w:rPr>
        <w:sz w:val="8"/>
      </w:rPr>
    </w:pPr>
  </w:p>
  <w:p w:rsidR="00AA54C6" w:rsidRDefault="00AA54C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68" w:rsidRDefault="00197568" w:rsidP="00422980">
    <w:pPr>
      <w:pStyle w:val="Footer"/>
    </w:pPr>
  </w:p>
  <w:tbl>
    <w:tblPr>
      <w:tblW w:w="9245" w:type="dxa"/>
      <w:tblLayout w:type="fixed"/>
      <w:tblLook w:val="0000" w:firstRow="0" w:lastRow="0" w:firstColumn="0" w:lastColumn="0" w:noHBand="0" w:noVBand="0"/>
    </w:tblPr>
    <w:tblGrid>
      <w:gridCol w:w="3698"/>
      <w:gridCol w:w="1849"/>
      <w:gridCol w:w="3698"/>
    </w:tblGrid>
    <w:tr w:rsidR="00197568" w:rsidTr="009C03FA">
      <w:tc>
        <w:tcPr>
          <w:tcW w:w="2000" w:type="pct"/>
          <w:shd w:val="clear" w:color="auto" w:fill="auto"/>
          <w:vAlign w:val="bottom"/>
        </w:tcPr>
        <w:p w:rsidR="00197568" w:rsidRPr="00947FFA" w:rsidRDefault="00197568" w:rsidP="009C03FA">
          <w:pPr>
            <w:pStyle w:val="Footer"/>
            <w:jc w:val="left"/>
            <w:rPr>
              <w:sz w:val="12"/>
            </w:rPr>
          </w:pPr>
        </w:p>
      </w:tc>
      <w:tc>
        <w:tcPr>
          <w:tcW w:w="1000" w:type="pct"/>
          <w:shd w:val="clear" w:color="auto" w:fill="auto"/>
        </w:tcPr>
        <w:p w:rsidR="00197568" w:rsidRDefault="00197568" w:rsidP="009C03FA">
          <w:pPr>
            <w:pStyle w:val="WCPageNumber"/>
            <w:jc w:val="center"/>
          </w:pPr>
          <w:r>
            <w:fldChar w:fldCharType="begin"/>
          </w:r>
          <w:r>
            <w:instrText xml:space="preserve"> PAGE   \* MERGEFORMAT </w:instrText>
          </w:r>
          <w:r>
            <w:fldChar w:fldCharType="separate"/>
          </w:r>
          <w:r w:rsidR="00947FFA">
            <w:rPr>
              <w:noProof/>
            </w:rPr>
            <w:t>6</w:t>
          </w:r>
          <w:r>
            <w:fldChar w:fldCharType="end"/>
          </w:r>
        </w:p>
      </w:tc>
      <w:tc>
        <w:tcPr>
          <w:tcW w:w="2000" w:type="pct"/>
          <w:shd w:val="clear" w:color="auto" w:fill="auto"/>
        </w:tcPr>
        <w:p w:rsidR="00197568" w:rsidRDefault="00197568" w:rsidP="009C03FA">
          <w:pPr>
            <w:pStyle w:val="Footer"/>
            <w:jc w:val="right"/>
          </w:pPr>
        </w:p>
      </w:tc>
    </w:tr>
  </w:tbl>
  <w:p w:rsidR="00197568" w:rsidRPr="009C03FA" w:rsidRDefault="00197568"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A51F2D" w:rsidRDefault="000E4A0D" w:rsidP="004C6211">
    <w:pPr>
      <w:pStyle w:val="wCoverAddress"/>
      <w:rPr>
        <w:sz w:val="22"/>
        <w:lang w:val="it-IT"/>
      </w:rPr>
    </w:pPr>
    <w:r w:rsidRPr="00A51F2D">
      <w:rPr>
        <w:sz w:val="22"/>
        <w:lang w:val="it-IT"/>
      </w:rPr>
      <w:t xml:space="preserve">White &amp; Case </w:t>
    </w:r>
    <w:r w:rsidR="004C6211" w:rsidRPr="00A51F2D">
      <w:rPr>
        <w:sz w:val="22"/>
        <w:lang w:val="it-IT"/>
      </w:rPr>
      <w:t xml:space="preserve">(Europe) </w:t>
    </w:r>
    <w:r w:rsidRPr="00A51F2D">
      <w:rPr>
        <w:sz w:val="22"/>
        <w:lang w:val="it-IT"/>
      </w:rPr>
      <w:t>LLP</w:t>
    </w:r>
  </w:p>
  <w:p w:rsidR="000E4A0D" w:rsidRPr="004C6211" w:rsidRDefault="004C6211" w:rsidP="004C6211">
    <w:pPr>
      <w:pStyle w:val="wCoverAddress"/>
      <w:tabs>
        <w:tab w:val="center" w:pos="2880"/>
        <w:tab w:val="center" w:pos="5940"/>
      </w:tabs>
      <w:rPr>
        <w:sz w:val="22"/>
        <w:lang w:val="it-IT"/>
      </w:rPr>
    </w:pPr>
    <w:r w:rsidRPr="004C6211">
      <w:rPr>
        <w:sz w:val="22"/>
        <w:lang w:val="it-IT"/>
      </w:rPr>
      <w:t>Piazza Diaz 2</w:t>
    </w:r>
  </w:p>
  <w:p w:rsidR="000E4A0D" w:rsidRPr="004C6211" w:rsidRDefault="000E4A0D" w:rsidP="004C6211">
    <w:pPr>
      <w:pStyle w:val="wCoverAddress"/>
      <w:tabs>
        <w:tab w:val="center" w:pos="2880"/>
        <w:tab w:val="center" w:pos="5940"/>
      </w:tabs>
      <w:rPr>
        <w:sz w:val="22"/>
        <w:lang w:val="it-IT"/>
      </w:rPr>
    </w:pPr>
    <w:r w:rsidRPr="004C6211">
      <w:rPr>
        <w:sz w:val="22"/>
        <w:lang w:val="it-IT"/>
      </w:rPr>
      <w:t>20123 Milan</w:t>
    </w:r>
  </w:p>
  <w:p w:rsidR="000E4A0D" w:rsidRPr="00993F1A" w:rsidRDefault="000E4A0D" w:rsidP="004C6211">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947FFA">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947FFA">
            <w:rPr>
              <w:noProof/>
            </w:rPr>
            <w:t>5</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947FFA"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53" w:rsidRDefault="00BE73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rsidP="0059406E">
    <w:pPr>
      <w:pStyle w:val="Header"/>
      <w:jc w:val="right"/>
      <w:rPr>
        <w:szCs w:val="22"/>
        <w:lang w:val="it-IT"/>
      </w:rPr>
    </w:pPr>
  </w:p>
  <w:p w:rsidR="00BF0099" w:rsidRDefault="00BF0099" w:rsidP="0059406E">
    <w:pPr>
      <w:pStyle w:val="Header"/>
      <w:jc w:val="right"/>
      <w:rPr>
        <w:szCs w:val="22"/>
        <w:lang w:val="it-IT"/>
      </w:rPr>
    </w:pPr>
  </w:p>
  <w:p w:rsidR="00BF0099" w:rsidRDefault="00BF0099" w:rsidP="0059406E">
    <w:pPr>
      <w:pStyle w:val="Header"/>
      <w:jc w:val="right"/>
      <w:rPr>
        <w:szCs w:val="22"/>
        <w:lang w:val="it-IT"/>
      </w:rPr>
    </w:pPr>
  </w:p>
  <w:p w:rsidR="00BF0099" w:rsidRPr="0059406E" w:rsidRDefault="00BF0099" w:rsidP="0059406E">
    <w:pPr>
      <w:pStyle w:val="Header"/>
      <w:jc w:val="right"/>
      <w:rPr>
        <w:szCs w:val="22"/>
        <w:lang w:val="it-I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9" w:rsidRDefault="00BF0099" w:rsidP="00D83EA4">
    <w:pPr>
      <w:pStyle w:val="Header"/>
      <w:jc w:val="right"/>
      <w:rPr>
        <w:szCs w:val="22"/>
        <w:lang w:val="it-IT"/>
      </w:rPr>
    </w:pPr>
  </w:p>
  <w:p w:rsidR="00BF0099" w:rsidRDefault="00BF0099" w:rsidP="00D83EA4">
    <w:pPr>
      <w:pStyle w:val="Header"/>
      <w:jc w:val="right"/>
      <w:rPr>
        <w:szCs w:val="22"/>
        <w:lang w:val="it-IT"/>
      </w:rPr>
    </w:pPr>
  </w:p>
  <w:p w:rsidR="00BF0099" w:rsidRPr="00D83EA4" w:rsidRDefault="00BF0099" w:rsidP="00D83EA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4D" w:rsidRDefault="00180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53" w:rsidRDefault="00BE7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89058D" w:rsidP="0089058D">
    <w:pPr>
      <w:pStyle w:val="Header"/>
      <w:jc w:val="right"/>
    </w:pPr>
    <w:r>
      <w:t xml:space="preserve">White &amp; Case draft: </w:t>
    </w:r>
    <w:r w:rsidR="0017516E">
      <w:t xml:space="preserve">17 </w:t>
    </w:r>
    <w:r w:rsidR="002A0641">
      <w:t>November</w:t>
    </w:r>
    <w:r w:rsidR="00DF7E29">
      <w:t xml:space="preserve"> </w:t>
    </w:r>
    <w:r>
      <w:t>201</w:t>
    </w:r>
    <w:r w:rsidR="00053956">
      <w:t>6</w:t>
    </w:r>
  </w:p>
  <w:p w:rsidR="000E4A0D" w:rsidRDefault="000E4A0D" w:rsidP="001E51BD">
    <w:pPr>
      <w:pStyle w:val="wLogoHeader"/>
      <w:spacing w:after="240"/>
    </w:pPr>
    <w:r w:rsidRPr="00821FA1">
      <w:rPr>
        <w:noProof/>
        <w:lang w:val="en-AU" w:eastAsia="en-AU"/>
      </w:rPr>
      <w:drawing>
        <wp:inline distT="0" distB="0" distL="0" distR="0" wp14:anchorId="1CC5BF3E" wp14:editId="69467A2C">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DF35E2" w:rsidRPr="00821FA1" w:rsidRDefault="00DF35E2"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1B06FA5"/>
    <w:multiLevelType w:val="multilevel"/>
    <w:tmpl w:val="A6988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F5792"/>
    <w:multiLevelType w:val="multilevel"/>
    <w:tmpl w:val="76AAF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1">
    <w:nsid w:val="18C273E1"/>
    <w:multiLevelType w:val="multilevel"/>
    <w:tmpl w:val="A23C7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43327"/>
    <w:multiLevelType w:val="multilevel"/>
    <w:tmpl w:val="5E2C16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B6B09"/>
    <w:multiLevelType w:val="multilevel"/>
    <w:tmpl w:val="6B1A27E0"/>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6">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4E62E1"/>
    <w:multiLevelType w:val="multilevel"/>
    <w:tmpl w:val="20548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360B91"/>
    <w:multiLevelType w:val="multilevel"/>
    <w:tmpl w:val="EF0C3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2540576"/>
    <w:multiLevelType w:val="multilevel"/>
    <w:tmpl w:val="50485A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CD1EC7"/>
    <w:multiLevelType w:val="multilevel"/>
    <w:tmpl w:val="E4067D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8">
    <w:nsid w:val="38AC611C"/>
    <w:multiLevelType w:val="multilevel"/>
    <w:tmpl w:val="936C1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AC1BC8"/>
    <w:multiLevelType w:val="multilevel"/>
    <w:tmpl w:val="44C24BE4"/>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08C7828"/>
    <w:multiLevelType w:val="multilevel"/>
    <w:tmpl w:val="B3066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D733F2"/>
    <w:multiLevelType w:val="multilevel"/>
    <w:tmpl w:val="FE3CE7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9B01F1"/>
    <w:multiLevelType w:val="multilevel"/>
    <w:tmpl w:val="30C45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FFC4869"/>
    <w:multiLevelType w:val="multilevel"/>
    <w:tmpl w:val="63BE09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BC7882"/>
    <w:multiLevelType w:val="multilevel"/>
    <w:tmpl w:val="CE4A9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8423296"/>
    <w:multiLevelType w:val="hybridMultilevel"/>
    <w:tmpl w:val="8F7AE5F0"/>
    <w:lvl w:ilvl="0" w:tplc="D0DAD37A">
      <w:start w:val="1"/>
      <w:numFmt w:val="low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52">
    <w:nsid w:val="599F7183"/>
    <w:multiLevelType w:val="multilevel"/>
    <w:tmpl w:val="E6D64D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F437A9"/>
    <w:multiLevelType w:val="multilevel"/>
    <w:tmpl w:val="FE3CE7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8955C4"/>
    <w:multiLevelType w:val="multilevel"/>
    <w:tmpl w:val="C52260E8"/>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5A060A"/>
    <w:multiLevelType w:val="multilevel"/>
    <w:tmpl w:val="95569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612788"/>
    <w:multiLevelType w:val="multilevel"/>
    <w:tmpl w:val="9340A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C74521"/>
    <w:multiLevelType w:val="multilevel"/>
    <w:tmpl w:val="88B89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0D5788"/>
    <w:multiLevelType w:val="multilevel"/>
    <w:tmpl w:val="7ABE3218"/>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EBD27EC"/>
    <w:multiLevelType w:val="multilevel"/>
    <w:tmpl w:val="9AA401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738B5F88"/>
    <w:multiLevelType w:val="multilevel"/>
    <w:tmpl w:val="5C70A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4157CB"/>
    <w:multiLevelType w:val="multilevel"/>
    <w:tmpl w:val="1F1A7990"/>
    <w:lvl w:ilvl="0">
      <w:start w:val="9"/>
      <w:numFmt w:val="lowerLetter"/>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71">
    <w:nsid w:val="7AE74DBE"/>
    <w:multiLevelType w:val="multilevel"/>
    <w:tmpl w:val="6BB0D4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68154F"/>
    <w:multiLevelType w:val="multilevel"/>
    <w:tmpl w:val="62B40AE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0"/>
  </w:num>
  <w:num w:numId="3">
    <w:abstractNumId w:val="33"/>
  </w:num>
  <w:num w:numId="4">
    <w:abstractNumId w:val="3"/>
  </w:num>
  <w:num w:numId="5">
    <w:abstractNumId w:val="45"/>
  </w:num>
  <w:num w:numId="6">
    <w:abstractNumId w:val="43"/>
  </w:num>
  <w:num w:numId="7">
    <w:abstractNumId w:val="7"/>
  </w:num>
  <w:num w:numId="8">
    <w:abstractNumId w:val="15"/>
  </w:num>
  <w:num w:numId="9">
    <w:abstractNumId w:val="0"/>
  </w:num>
  <w:num w:numId="10">
    <w:abstractNumId w:val="27"/>
  </w:num>
  <w:num w:numId="11">
    <w:abstractNumId w:val="10"/>
  </w:num>
  <w:num w:numId="12">
    <w:abstractNumId w:val="4"/>
  </w:num>
  <w:num w:numId="13">
    <w:abstractNumId w:val="42"/>
  </w:num>
  <w:num w:numId="14">
    <w:abstractNumId w:val="30"/>
  </w:num>
  <w:num w:numId="15">
    <w:abstractNumId w:val="21"/>
  </w:num>
  <w:num w:numId="16">
    <w:abstractNumId w:val="49"/>
  </w:num>
  <w:num w:numId="17">
    <w:abstractNumId w:val="54"/>
  </w:num>
  <w:num w:numId="18">
    <w:abstractNumId w:val="39"/>
  </w:num>
  <w:num w:numId="19">
    <w:abstractNumId w:val="64"/>
  </w:num>
  <w:num w:numId="20">
    <w:abstractNumId w:val="74"/>
  </w:num>
  <w:num w:numId="21">
    <w:abstractNumId w:val="57"/>
  </w:num>
  <w:num w:numId="22">
    <w:abstractNumId w:val="19"/>
  </w:num>
  <w:num w:numId="23">
    <w:abstractNumId w:val="62"/>
  </w:num>
  <w:num w:numId="24">
    <w:abstractNumId w:val="17"/>
  </w:num>
  <w:num w:numId="25">
    <w:abstractNumId w:val="61"/>
  </w:num>
  <w:num w:numId="26">
    <w:abstractNumId w:val="6"/>
  </w:num>
  <w:num w:numId="27">
    <w:abstractNumId w:val="13"/>
  </w:num>
  <w:num w:numId="28">
    <w:abstractNumId w:val="37"/>
  </w:num>
  <w:num w:numId="29">
    <w:abstractNumId w:val="63"/>
  </w:num>
  <w:num w:numId="30">
    <w:abstractNumId w:val="5"/>
  </w:num>
  <w:num w:numId="31">
    <w:abstractNumId w:val="9"/>
  </w:num>
  <w:num w:numId="32">
    <w:abstractNumId w:val="59"/>
  </w:num>
  <w:num w:numId="33">
    <w:abstractNumId w:val="22"/>
  </w:num>
  <w:num w:numId="34">
    <w:abstractNumId w:val="40"/>
  </w:num>
  <w:num w:numId="35">
    <w:abstractNumId w:val="16"/>
  </w:num>
  <w:num w:numId="36">
    <w:abstractNumId w:val="66"/>
  </w:num>
  <w:num w:numId="37">
    <w:abstractNumId w:val="35"/>
  </w:num>
  <w:num w:numId="38">
    <w:abstractNumId w:val="69"/>
  </w:num>
  <w:num w:numId="39">
    <w:abstractNumId w:val="23"/>
  </w:num>
  <w:num w:numId="40">
    <w:abstractNumId w:val="60"/>
  </w:num>
  <w:num w:numId="41">
    <w:abstractNumId w:val="46"/>
  </w:num>
  <w:num w:numId="42">
    <w:abstractNumId w:val="24"/>
  </w:num>
  <w:num w:numId="43">
    <w:abstractNumId w:val="67"/>
  </w:num>
  <w:num w:numId="44">
    <w:abstractNumId w:val="34"/>
  </w:num>
  <w:num w:numId="45">
    <w:abstractNumId w:val="14"/>
  </w:num>
  <w:num w:numId="46">
    <w:abstractNumId w:val="31"/>
  </w:num>
  <w:num w:numId="47">
    <w:abstractNumId w:val="41"/>
  </w:num>
  <w:num w:numId="48">
    <w:abstractNumId w:val="8"/>
  </w:num>
  <w:num w:numId="49">
    <w:abstractNumId w:val="70"/>
  </w:num>
  <w:num w:numId="50">
    <w:abstractNumId w:val="52"/>
  </w:num>
  <w:num w:numId="51">
    <w:abstractNumId w:val="2"/>
  </w:num>
  <w:num w:numId="52">
    <w:abstractNumId w:val="65"/>
  </w:num>
  <w:num w:numId="53">
    <w:abstractNumId w:val="68"/>
  </w:num>
  <w:num w:numId="54">
    <w:abstractNumId w:val="71"/>
  </w:num>
  <w:num w:numId="55">
    <w:abstractNumId w:val="44"/>
  </w:num>
  <w:num w:numId="56">
    <w:abstractNumId w:val="47"/>
  </w:num>
  <w:num w:numId="57">
    <w:abstractNumId w:val="26"/>
  </w:num>
  <w:num w:numId="58">
    <w:abstractNumId w:val="32"/>
  </w:num>
  <w:num w:numId="59">
    <w:abstractNumId w:val="25"/>
  </w:num>
  <w:num w:numId="60">
    <w:abstractNumId w:val="55"/>
  </w:num>
  <w:num w:numId="61">
    <w:abstractNumId w:val="12"/>
  </w:num>
  <w:num w:numId="62">
    <w:abstractNumId w:val="73"/>
  </w:num>
  <w:num w:numId="63">
    <w:abstractNumId w:val="11"/>
  </w:num>
  <w:num w:numId="64">
    <w:abstractNumId w:val="53"/>
  </w:num>
  <w:num w:numId="65">
    <w:abstractNumId w:val="58"/>
  </w:num>
  <w:num w:numId="66">
    <w:abstractNumId w:val="28"/>
  </w:num>
  <w:num w:numId="67">
    <w:abstractNumId w:val="1"/>
  </w:num>
  <w:num w:numId="68">
    <w:abstractNumId w:val="56"/>
  </w:num>
  <w:num w:numId="69">
    <w:abstractNumId w:val="20"/>
  </w:num>
  <w:num w:numId="70">
    <w:abstractNumId w:val="38"/>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7925"/>
    <w:docVar w:name="W&amp;C_Lib" w:val="EMEA"/>
    <w:docVar w:name="W&amp;C_Ver#" w:val="2"/>
  </w:docVars>
  <w:rsids>
    <w:rsidRoot w:val="00426C6E"/>
    <w:rsid w:val="000025D0"/>
    <w:rsid w:val="00007DE0"/>
    <w:rsid w:val="00011622"/>
    <w:rsid w:val="00016631"/>
    <w:rsid w:val="000204AA"/>
    <w:rsid w:val="00022784"/>
    <w:rsid w:val="000233CE"/>
    <w:rsid w:val="00023FD1"/>
    <w:rsid w:val="00031B81"/>
    <w:rsid w:val="00036C20"/>
    <w:rsid w:val="000403B6"/>
    <w:rsid w:val="00044B41"/>
    <w:rsid w:val="00053956"/>
    <w:rsid w:val="0005468B"/>
    <w:rsid w:val="000546A1"/>
    <w:rsid w:val="00061632"/>
    <w:rsid w:val="00080351"/>
    <w:rsid w:val="000840E8"/>
    <w:rsid w:val="000849AD"/>
    <w:rsid w:val="000849C1"/>
    <w:rsid w:val="00086A9B"/>
    <w:rsid w:val="00095194"/>
    <w:rsid w:val="00096922"/>
    <w:rsid w:val="000A166B"/>
    <w:rsid w:val="000A3202"/>
    <w:rsid w:val="000B1632"/>
    <w:rsid w:val="000C11C6"/>
    <w:rsid w:val="000E4A0D"/>
    <w:rsid w:val="000E4E8F"/>
    <w:rsid w:val="000F0EE3"/>
    <w:rsid w:val="000F1BAE"/>
    <w:rsid w:val="000F470A"/>
    <w:rsid w:val="000F4F2B"/>
    <w:rsid w:val="001069D6"/>
    <w:rsid w:val="00107EDC"/>
    <w:rsid w:val="001142D5"/>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516E"/>
    <w:rsid w:val="0017605F"/>
    <w:rsid w:val="0018084D"/>
    <w:rsid w:val="00180EB5"/>
    <w:rsid w:val="001816FA"/>
    <w:rsid w:val="00181A43"/>
    <w:rsid w:val="0018263D"/>
    <w:rsid w:val="00182C21"/>
    <w:rsid w:val="00183501"/>
    <w:rsid w:val="00185D1C"/>
    <w:rsid w:val="00187C71"/>
    <w:rsid w:val="00192381"/>
    <w:rsid w:val="00194C88"/>
    <w:rsid w:val="001950B9"/>
    <w:rsid w:val="00197568"/>
    <w:rsid w:val="001A4DA9"/>
    <w:rsid w:val="001B0338"/>
    <w:rsid w:val="001B21F8"/>
    <w:rsid w:val="001C436A"/>
    <w:rsid w:val="001C6B43"/>
    <w:rsid w:val="001C7658"/>
    <w:rsid w:val="001C7761"/>
    <w:rsid w:val="001D564D"/>
    <w:rsid w:val="001E0635"/>
    <w:rsid w:val="001E51BD"/>
    <w:rsid w:val="001E7862"/>
    <w:rsid w:val="001F730D"/>
    <w:rsid w:val="0020005B"/>
    <w:rsid w:val="00200B15"/>
    <w:rsid w:val="002058D2"/>
    <w:rsid w:val="00205F2C"/>
    <w:rsid w:val="00207D58"/>
    <w:rsid w:val="00210883"/>
    <w:rsid w:val="002127F7"/>
    <w:rsid w:val="002129A8"/>
    <w:rsid w:val="00212EA3"/>
    <w:rsid w:val="00213056"/>
    <w:rsid w:val="002151A9"/>
    <w:rsid w:val="00215344"/>
    <w:rsid w:val="00216F08"/>
    <w:rsid w:val="00220980"/>
    <w:rsid w:val="002346C3"/>
    <w:rsid w:val="00236AF3"/>
    <w:rsid w:val="00240ECA"/>
    <w:rsid w:val="00242C7C"/>
    <w:rsid w:val="00247208"/>
    <w:rsid w:val="00247E4E"/>
    <w:rsid w:val="00254EEC"/>
    <w:rsid w:val="00255F97"/>
    <w:rsid w:val="00256050"/>
    <w:rsid w:val="00261C73"/>
    <w:rsid w:val="002655DD"/>
    <w:rsid w:val="00266F1C"/>
    <w:rsid w:val="00272CEB"/>
    <w:rsid w:val="002752D7"/>
    <w:rsid w:val="00281DD1"/>
    <w:rsid w:val="002825ED"/>
    <w:rsid w:val="00285AFA"/>
    <w:rsid w:val="00297C3C"/>
    <w:rsid w:val="002A0641"/>
    <w:rsid w:val="002A2BF5"/>
    <w:rsid w:val="002A3044"/>
    <w:rsid w:val="002A65E3"/>
    <w:rsid w:val="002A7DAC"/>
    <w:rsid w:val="002B10AD"/>
    <w:rsid w:val="002B415A"/>
    <w:rsid w:val="002B76CF"/>
    <w:rsid w:val="002C5A45"/>
    <w:rsid w:val="002C62F2"/>
    <w:rsid w:val="002D2492"/>
    <w:rsid w:val="002D574B"/>
    <w:rsid w:val="002E3E50"/>
    <w:rsid w:val="002F1525"/>
    <w:rsid w:val="003006EB"/>
    <w:rsid w:val="00305665"/>
    <w:rsid w:val="00320395"/>
    <w:rsid w:val="00326ECD"/>
    <w:rsid w:val="00331225"/>
    <w:rsid w:val="00331A6A"/>
    <w:rsid w:val="00333A72"/>
    <w:rsid w:val="00340488"/>
    <w:rsid w:val="00341CE3"/>
    <w:rsid w:val="003453A7"/>
    <w:rsid w:val="00347142"/>
    <w:rsid w:val="00347360"/>
    <w:rsid w:val="00356786"/>
    <w:rsid w:val="003660F6"/>
    <w:rsid w:val="00370478"/>
    <w:rsid w:val="003715BB"/>
    <w:rsid w:val="00372911"/>
    <w:rsid w:val="003734A6"/>
    <w:rsid w:val="003772FC"/>
    <w:rsid w:val="00380402"/>
    <w:rsid w:val="00381CBC"/>
    <w:rsid w:val="00383823"/>
    <w:rsid w:val="00385793"/>
    <w:rsid w:val="00385BB2"/>
    <w:rsid w:val="003907B7"/>
    <w:rsid w:val="00396574"/>
    <w:rsid w:val="00396686"/>
    <w:rsid w:val="003A6266"/>
    <w:rsid w:val="003A6750"/>
    <w:rsid w:val="003A7A39"/>
    <w:rsid w:val="003B2B8E"/>
    <w:rsid w:val="003B5D21"/>
    <w:rsid w:val="003C2C32"/>
    <w:rsid w:val="003C5671"/>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710"/>
    <w:rsid w:val="004800A5"/>
    <w:rsid w:val="004828F7"/>
    <w:rsid w:val="00483000"/>
    <w:rsid w:val="00493E3C"/>
    <w:rsid w:val="004953E9"/>
    <w:rsid w:val="004A2451"/>
    <w:rsid w:val="004A2E04"/>
    <w:rsid w:val="004A5631"/>
    <w:rsid w:val="004A7C50"/>
    <w:rsid w:val="004B3C22"/>
    <w:rsid w:val="004C2B79"/>
    <w:rsid w:val="004C3216"/>
    <w:rsid w:val="004C5724"/>
    <w:rsid w:val="004C6211"/>
    <w:rsid w:val="004C7580"/>
    <w:rsid w:val="004D0DF1"/>
    <w:rsid w:val="004D4F99"/>
    <w:rsid w:val="004D6F61"/>
    <w:rsid w:val="004D7992"/>
    <w:rsid w:val="004E12A7"/>
    <w:rsid w:val="004E1C48"/>
    <w:rsid w:val="004E2933"/>
    <w:rsid w:val="004E6A9E"/>
    <w:rsid w:val="004F0BF3"/>
    <w:rsid w:val="005033F7"/>
    <w:rsid w:val="0050526F"/>
    <w:rsid w:val="00505742"/>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935DC"/>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8D8"/>
    <w:rsid w:val="006C7B23"/>
    <w:rsid w:val="006D064E"/>
    <w:rsid w:val="006D1329"/>
    <w:rsid w:val="006D19FB"/>
    <w:rsid w:val="006E081D"/>
    <w:rsid w:val="006E68EE"/>
    <w:rsid w:val="006F13E8"/>
    <w:rsid w:val="006F1C68"/>
    <w:rsid w:val="006F2E2C"/>
    <w:rsid w:val="006F5506"/>
    <w:rsid w:val="0070095F"/>
    <w:rsid w:val="007025C2"/>
    <w:rsid w:val="00705ABE"/>
    <w:rsid w:val="007060C7"/>
    <w:rsid w:val="00714596"/>
    <w:rsid w:val="007248DD"/>
    <w:rsid w:val="007273F5"/>
    <w:rsid w:val="00727D6F"/>
    <w:rsid w:val="00727DC5"/>
    <w:rsid w:val="007311E7"/>
    <w:rsid w:val="00734D48"/>
    <w:rsid w:val="00737088"/>
    <w:rsid w:val="0073721A"/>
    <w:rsid w:val="00742547"/>
    <w:rsid w:val="0074288F"/>
    <w:rsid w:val="00744D10"/>
    <w:rsid w:val="007453EF"/>
    <w:rsid w:val="007469DA"/>
    <w:rsid w:val="007511E3"/>
    <w:rsid w:val="0075409D"/>
    <w:rsid w:val="00754FAA"/>
    <w:rsid w:val="007553DD"/>
    <w:rsid w:val="00761728"/>
    <w:rsid w:val="00761A6D"/>
    <w:rsid w:val="007628E3"/>
    <w:rsid w:val="00763C51"/>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7B99"/>
    <w:rsid w:val="007A2C9C"/>
    <w:rsid w:val="007A6AD6"/>
    <w:rsid w:val="007A7E73"/>
    <w:rsid w:val="007B5B3F"/>
    <w:rsid w:val="007D3FFA"/>
    <w:rsid w:val="007E0953"/>
    <w:rsid w:val="007E1B1A"/>
    <w:rsid w:val="007F2F02"/>
    <w:rsid w:val="007F615C"/>
    <w:rsid w:val="00807D11"/>
    <w:rsid w:val="00810F1B"/>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3AFA"/>
    <w:rsid w:val="008649D7"/>
    <w:rsid w:val="0086550E"/>
    <w:rsid w:val="008739B0"/>
    <w:rsid w:val="0087488B"/>
    <w:rsid w:val="00876572"/>
    <w:rsid w:val="00876E93"/>
    <w:rsid w:val="008774B2"/>
    <w:rsid w:val="00883BCC"/>
    <w:rsid w:val="008846D0"/>
    <w:rsid w:val="0089058D"/>
    <w:rsid w:val="00895FF6"/>
    <w:rsid w:val="0089716C"/>
    <w:rsid w:val="008B4329"/>
    <w:rsid w:val="008B7493"/>
    <w:rsid w:val="008C6E4E"/>
    <w:rsid w:val="008D01B1"/>
    <w:rsid w:val="008D0738"/>
    <w:rsid w:val="008D11D0"/>
    <w:rsid w:val="008E60EC"/>
    <w:rsid w:val="008F163E"/>
    <w:rsid w:val="008F1A7D"/>
    <w:rsid w:val="008F2FAF"/>
    <w:rsid w:val="008F49E8"/>
    <w:rsid w:val="008F6722"/>
    <w:rsid w:val="00900D6C"/>
    <w:rsid w:val="00902D3C"/>
    <w:rsid w:val="0090739A"/>
    <w:rsid w:val="0091618D"/>
    <w:rsid w:val="009245D8"/>
    <w:rsid w:val="00925B32"/>
    <w:rsid w:val="009264B7"/>
    <w:rsid w:val="009269AC"/>
    <w:rsid w:val="00926A6D"/>
    <w:rsid w:val="0093003C"/>
    <w:rsid w:val="00931CD7"/>
    <w:rsid w:val="00934BEE"/>
    <w:rsid w:val="00941A97"/>
    <w:rsid w:val="00943B71"/>
    <w:rsid w:val="00946121"/>
    <w:rsid w:val="00947C80"/>
    <w:rsid w:val="00947FFA"/>
    <w:rsid w:val="00956BF9"/>
    <w:rsid w:val="00961A6A"/>
    <w:rsid w:val="00964E84"/>
    <w:rsid w:val="00974D24"/>
    <w:rsid w:val="009765A2"/>
    <w:rsid w:val="00980002"/>
    <w:rsid w:val="00985125"/>
    <w:rsid w:val="00986AE7"/>
    <w:rsid w:val="009907C0"/>
    <w:rsid w:val="00990BB5"/>
    <w:rsid w:val="00991666"/>
    <w:rsid w:val="00991794"/>
    <w:rsid w:val="009928D5"/>
    <w:rsid w:val="00993F1A"/>
    <w:rsid w:val="00997482"/>
    <w:rsid w:val="009A37FD"/>
    <w:rsid w:val="009A6D6B"/>
    <w:rsid w:val="009B3A7F"/>
    <w:rsid w:val="009B528D"/>
    <w:rsid w:val="009B536E"/>
    <w:rsid w:val="009C03FA"/>
    <w:rsid w:val="009D307D"/>
    <w:rsid w:val="009D3BD3"/>
    <w:rsid w:val="009D6E62"/>
    <w:rsid w:val="009E2292"/>
    <w:rsid w:val="009E75DF"/>
    <w:rsid w:val="009F37FC"/>
    <w:rsid w:val="009F63DF"/>
    <w:rsid w:val="009F6647"/>
    <w:rsid w:val="00A067A8"/>
    <w:rsid w:val="00A11FE3"/>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50906"/>
    <w:rsid w:val="00A51F2D"/>
    <w:rsid w:val="00A550A5"/>
    <w:rsid w:val="00A55CDE"/>
    <w:rsid w:val="00A6481B"/>
    <w:rsid w:val="00A651A0"/>
    <w:rsid w:val="00A72F41"/>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18B7"/>
    <w:rsid w:val="00AC2F59"/>
    <w:rsid w:val="00AC4BAD"/>
    <w:rsid w:val="00AD0609"/>
    <w:rsid w:val="00AE0697"/>
    <w:rsid w:val="00AE74DA"/>
    <w:rsid w:val="00AF1AA3"/>
    <w:rsid w:val="00AF7CB6"/>
    <w:rsid w:val="00B0021D"/>
    <w:rsid w:val="00B05308"/>
    <w:rsid w:val="00B06A98"/>
    <w:rsid w:val="00B21315"/>
    <w:rsid w:val="00B21F51"/>
    <w:rsid w:val="00B25024"/>
    <w:rsid w:val="00B3241E"/>
    <w:rsid w:val="00B324E6"/>
    <w:rsid w:val="00B32FE2"/>
    <w:rsid w:val="00B43928"/>
    <w:rsid w:val="00B45059"/>
    <w:rsid w:val="00B4676F"/>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5082"/>
    <w:rsid w:val="00BE54A9"/>
    <w:rsid w:val="00BE7353"/>
    <w:rsid w:val="00BE7897"/>
    <w:rsid w:val="00BE78D2"/>
    <w:rsid w:val="00BF0099"/>
    <w:rsid w:val="00BF1512"/>
    <w:rsid w:val="00BF450E"/>
    <w:rsid w:val="00C033E5"/>
    <w:rsid w:val="00C07C39"/>
    <w:rsid w:val="00C126C5"/>
    <w:rsid w:val="00C1617C"/>
    <w:rsid w:val="00C34D15"/>
    <w:rsid w:val="00C36471"/>
    <w:rsid w:val="00C41E3C"/>
    <w:rsid w:val="00C438FB"/>
    <w:rsid w:val="00C50EAE"/>
    <w:rsid w:val="00C566AB"/>
    <w:rsid w:val="00C60FEF"/>
    <w:rsid w:val="00C718A6"/>
    <w:rsid w:val="00C73D20"/>
    <w:rsid w:val="00C801BF"/>
    <w:rsid w:val="00C8208E"/>
    <w:rsid w:val="00C8445F"/>
    <w:rsid w:val="00C84471"/>
    <w:rsid w:val="00C909AC"/>
    <w:rsid w:val="00CA1AA1"/>
    <w:rsid w:val="00CA2EFA"/>
    <w:rsid w:val="00CA3B35"/>
    <w:rsid w:val="00CB4A98"/>
    <w:rsid w:val="00CB7E39"/>
    <w:rsid w:val="00CC38E0"/>
    <w:rsid w:val="00CC6BD3"/>
    <w:rsid w:val="00CD227A"/>
    <w:rsid w:val="00CD5088"/>
    <w:rsid w:val="00CD625A"/>
    <w:rsid w:val="00CD6F9F"/>
    <w:rsid w:val="00CE2E61"/>
    <w:rsid w:val="00CF1088"/>
    <w:rsid w:val="00D0071C"/>
    <w:rsid w:val="00D01347"/>
    <w:rsid w:val="00D039BA"/>
    <w:rsid w:val="00D05ED1"/>
    <w:rsid w:val="00D10E25"/>
    <w:rsid w:val="00D11D2D"/>
    <w:rsid w:val="00D1241C"/>
    <w:rsid w:val="00D147C1"/>
    <w:rsid w:val="00D1749F"/>
    <w:rsid w:val="00D17955"/>
    <w:rsid w:val="00D25771"/>
    <w:rsid w:val="00D25AE6"/>
    <w:rsid w:val="00D25E70"/>
    <w:rsid w:val="00D320FC"/>
    <w:rsid w:val="00D331F0"/>
    <w:rsid w:val="00D4098A"/>
    <w:rsid w:val="00D43D82"/>
    <w:rsid w:val="00D4655D"/>
    <w:rsid w:val="00D5251E"/>
    <w:rsid w:val="00D53D85"/>
    <w:rsid w:val="00D55B07"/>
    <w:rsid w:val="00D62DEB"/>
    <w:rsid w:val="00D645C6"/>
    <w:rsid w:val="00D65B4C"/>
    <w:rsid w:val="00D72650"/>
    <w:rsid w:val="00D72C46"/>
    <w:rsid w:val="00D73063"/>
    <w:rsid w:val="00D77266"/>
    <w:rsid w:val="00D862C8"/>
    <w:rsid w:val="00D90010"/>
    <w:rsid w:val="00D90C7A"/>
    <w:rsid w:val="00D926EE"/>
    <w:rsid w:val="00D952FC"/>
    <w:rsid w:val="00DA0917"/>
    <w:rsid w:val="00DA11CB"/>
    <w:rsid w:val="00DA3297"/>
    <w:rsid w:val="00DA5A65"/>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11A5"/>
    <w:rsid w:val="00DE1AB9"/>
    <w:rsid w:val="00DE2C28"/>
    <w:rsid w:val="00DE3443"/>
    <w:rsid w:val="00DE420D"/>
    <w:rsid w:val="00DE42B5"/>
    <w:rsid w:val="00DE545D"/>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7D51"/>
    <w:rsid w:val="00E305D4"/>
    <w:rsid w:val="00E35840"/>
    <w:rsid w:val="00E35D8A"/>
    <w:rsid w:val="00E43BCF"/>
    <w:rsid w:val="00E43DFC"/>
    <w:rsid w:val="00E4432B"/>
    <w:rsid w:val="00E46127"/>
    <w:rsid w:val="00E46427"/>
    <w:rsid w:val="00E51A42"/>
    <w:rsid w:val="00E54D17"/>
    <w:rsid w:val="00E5542C"/>
    <w:rsid w:val="00E66062"/>
    <w:rsid w:val="00E66759"/>
    <w:rsid w:val="00E66CF7"/>
    <w:rsid w:val="00E66F41"/>
    <w:rsid w:val="00E809A1"/>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CEB"/>
    <w:rsid w:val="00EC39DD"/>
    <w:rsid w:val="00EC4D0E"/>
    <w:rsid w:val="00EC51CC"/>
    <w:rsid w:val="00ED10FC"/>
    <w:rsid w:val="00ED2AD3"/>
    <w:rsid w:val="00ED62F1"/>
    <w:rsid w:val="00ED7F6F"/>
    <w:rsid w:val="00EE2F93"/>
    <w:rsid w:val="00EE331D"/>
    <w:rsid w:val="00EE3CE7"/>
    <w:rsid w:val="00EE70F7"/>
    <w:rsid w:val="00EF058A"/>
    <w:rsid w:val="00EF10EA"/>
    <w:rsid w:val="00EF3DD9"/>
    <w:rsid w:val="00EF695F"/>
    <w:rsid w:val="00F00C17"/>
    <w:rsid w:val="00F03AFC"/>
    <w:rsid w:val="00F048BC"/>
    <w:rsid w:val="00F05FAE"/>
    <w:rsid w:val="00F065EC"/>
    <w:rsid w:val="00F10BE8"/>
    <w:rsid w:val="00F147B5"/>
    <w:rsid w:val="00F171A9"/>
    <w:rsid w:val="00F200BB"/>
    <w:rsid w:val="00F24918"/>
    <w:rsid w:val="00F2663D"/>
    <w:rsid w:val="00F272A4"/>
    <w:rsid w:val="00F303FF"/>
    <w:rsid w:val="00F31238"/>
    <w:rsid w:val="00F31D7D"/>
    <w:rsid w:val="00F37555"/>
    <w:rsid w:val="00F40689"/>
    <w:rsid w:val="00F43FF6"/>
    <w:rsid w:val="00F442E6"/>
    <w:rsid w:val="00F47449"/>
    <w:rsid w:val="00F50459"/>
    <w:rsid w:val="00F546FA"/>
    <w:rsid w:val="00F54EB9"/>
    <w:rsid w:val="00F56FD7"/>
    <w:rsid w:val="00F6003B"/>
    <w:rsid w:val="00F61714"/>
    <w:rsid w:val="00F61C3B"/>
    <w:rsid w:val="00F6461F"/>
    <w:rsid w:val="00F71D11"/>
    <w:rsid w:val="00F72D7D"/>
    <w:rsid w:val="00F76829"/>
    <w:rsid w:val="00F76D52"/>
    <w:rsid w:val="00F85771"/>
    <w:rsid w:val="00F87E7E"/>
    <w:rsid w:val="00F90EFA"/>
    <w:rsid w:val="00F9254E"/>
    <w:rsid w:val="00F93478"/>
    <w:rsid w:val="00F9532A"/>
    <w:rsid w:val="00F95829"/>
    <w:rsid w:val="00F97094"/>
    <w:rsid w:val="00FA08DC"/>
    <w:rsid w:val="00FA1ACF"/>
    <w:rsid w:val="00FA2229"/>
    <w:rsid w:val="00FB13B2"/>
    <w:rsid w:val="00FB24F3"/>
    <w:rsid w:val="00FB337E"/>
    <w:rsid w:val="00FB6914"/>
    <w:rsid w:val="00FB6D4B"/>
    <w:rsid w:val="00FB6E2E"/>
    <w:rsid w:val="00FB72D2"/>
    <w:rsid w:val="00FC2620"/>
    <w:rsid w:val="00FC288F"/>
    <w:rsid w:val="00FC2C47"/>
    <w:rsid w:val="00FC694D"/>
    <w:rsid w:val="00FD11BA"/>
    <w:rsid w:val="00FD3EDF"/>
    <w:rsid w:val="00FD4252"/>
    <w:rsid w:val="00FE662F"/>
    <w:rsid w:val="00FE6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BF0099"/>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BF0099"/>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BF0099"/>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BF0099"/>
    <w:rPr>
      <w:rFonts w:ascii="Times New Roman" w:eastAsia="Times New Roman" w:hAnsi="Times New Roman" w:cs="Times New Roman"/>
      <w:sz w:val="20"/>
      <w:szCs w:val="20"/>
      <w:shd w:val="clear" w:color="auto" w:fill="FFFFFF"/>
    </w:rPr>
  </w:style>
  <w:style w:type="character" w:customStyle="1" w:styleId="Bodytext2Italic">
    <w:name w:val="Body text (2) + Italic"/>
    <w:rsid w:val="00BF0099"/>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BF0099"/>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BF0099"/>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BF0099"/>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BF0099"/>
    <w:pPr>
      <w:spacing w:before="100" w:beforeAutospacing="1" w:after="100" w:afterAutospacing="1"/>
    </w:pPr>
    <w:rPr>
      <w:rFonts w:eastAsia="Arial"/>
      <w:sz w:val="24"/>
      <w:szCs w:val="24"/>
      <w:lang w:val="it-IT" w:eastAsia="it-IT"/>
    </w:rPr>
  </w:style>
  <w:style w:type="character" w:customStyle="1" w:styleId="Bodytext2Bold">
    <w:name w:val="Body text (2) + Bold"/>
    <w:basedOn w:val="Bodytext2"/>
    <w:rsid w:val="001808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GB" w:eastAsia="en-GB" w:bidi="en-GB"/>
    </w:rPr>
  </w:style>
  <w:style w:type="character" w:customStyle="1" w:styleId="Bodytext211pt">
    <w:name w:val="Body text (2) + 11 pt"/>
    <w:aliases w:val="Bold"/>
    <w:basedOn w:val="Bodytext2"/>
    <w:rsid w:val="001808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11Exact">
    <w:name w:val="Body text (11) Exact"/>
    <w:basedOn w:val="DefaultParagraphFont"/>
    <w:link w:val="Bodytext11"/>
    <w:rsid w:val="0018084D"/>
    <w:rPr>
      <w:rFonts w:ascii="Arial Narrow" w:eastAsia="Arial Narrow" w:hAnsi="Arial Narrow" w:cs="Arial Narrow"/>
      <w:shd w:val="clear" w:color="auto" w:fill="FFFFFF"/>
    </w:rPr>
  </w:style>
  <w:style w:type="character" w:customStyle="1" w:styleId="Bodytext11TimesNewRoman">
    <w:name w:val="Body text (11) + Times New Roman"/>
    <w:aliases w:val="12 pt Exact"/>
    <w:basedOn w:val="Bodytext11Exact"/>
    <w:rsid w:val="0018084D"/>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paragraph" w:customStyle="1" w:styleId="Bodytext11">
    <w:name w:val="Body text (11)"/>
    <w:basedOn w:val="Normal"/>
    <w:link w:val="Bodytext11Exact"/>
    <w:rsid w:val="0018084D"/>
    <w:pPr>
      <w:widowControl w:val="0"/>
      <w:shd w:val="clear" w:color="auto" w:fill="FFFFFF"/>
      <w:spacing w:line="0" w:lineRule="atLeast"/>
    </w:pPr>
    <w:rPr>
      <w:rFonts w:ascii="Arial Narrow" w:eastAsia="Arial Narrow" w:hAnsi="Arial Narrow" w:cs="Arial Narro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BF0099"/>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BF0099"/>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BF0099"/>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BF0099"/>
    <w:rPr>
      <w:rFonts w:ascii="Times New Roman" w:eastAsia="Times New Roman" w:hAnsi="Times New Roman" w:cs="Times New Roman"/>
      <w:sz w:val="20"/>
      <w:szCs w:val="20"/>
      <w:shd w:val="clear" w:color="auto" w:fill="FFFFFF"/>
    </w:rPr>
  </w:style>
  <w:style w:type="character" w:customStyle="1" w:styleId="Bodytext2Italic">
    <w:name w:val="Body text (2) + Italic"/>
    <w:rsid w:val="00BF0099"/>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BF0099"/>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BF0099"/>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BF0099"/>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BF0099"/>
    <w:pPr>
      <w:spacing w:before="100" w:beforeAutospacing="1" w:after="100" w:afterAutospacing="1"/>
    </w:pPr>
    <w:rPr>
      <w:rFonts w:eastAsia="Arial"/>
      <w:sz w:val="24"/>
      <w:szCs w:val="24"/>
      <w:lang w:val="it-IT" w:eastAsia="it-IT"/>
    </w:rPr>
  </w:style>
  <w:style w:type="character" w:customStyle="1" w:styleId="Bodytext2Bold">
    <w:name w:val="Body text (2) + Bold"/>
    <w:basedOn w:val="Bodytext2"/>
    <w:rsid w:val="001808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GB" w:eastAsia="en-GB" w:bidi="en-GB"/>
    </w:rPr>
  </w:style>
  <w:style w:type="character" w:customStyle="1" w:styleId="Bodytext211pt">
    <w:name w:val="Body text (2) + 11 pt"/>
    <w:aliases w:val="Bold"/>
    <w:basedOn w:val="Bodytext2"/>
    <w:rsid w:val="001808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11Exact">
    <w:name w:val="Body text (11) Exact"/>
    <w:basedOn w:val="DefaultParagraphFont"/>
    <w:link w:val="Bodytext11"/>
    <w:rsid w:val="0018084D"/>
    <w:rPr>
      <w:rFonts w:ascii="Arial Narrow" w:eastAsia="Arial Narrow" w:hAnsi="Arial Narrow" w:cs="Arial Narrow"/>
      <w:shd w:val="clear" w:color="auto" w:fill="FFFFFF"/>
    </w:rPr>
  </w:style>
  <w:style w:type="character" w:customStyle="1" w:styleId="Bodytext11TimesNewRoman">
    <w:name w:val="Body text (11) + Times New Roman"/>
    <w:aliases w:val="12 pt Exact"/>
    <w:basedOn w:val="Bodytext11Exact"/>
    <w:rsid w:val="0018084D"/>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paragraph" w:customStyle="1" w:styleId="Bodytext11">
    <w:name w:val="Body text (11)"/>
    <w:basedOn w:val="Normal"/>
    <w:link w:val="Bodytext11Exact"/>
    <w:rsid w:val="0018084D"/>
    <w:pPr>
      <w:widowControl w:val="0"/>
      <w:shd w:val="clear" w:color="auto" w:fill="FFFFFF"/>
      <w:spacing w:line="0" w:lineRule="atLeast"/>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ise.ie" TargetMode="Externa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48DF-24F5-4ED8-9684-605A842D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9</TotalTime>
  <Pages>46</Pages>
  <Words>23611</Words>
  <Characters>134586</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8</cp:revision>
  <cp:lastPrinted>2016-11-02T18:20:00Z</cp:lastPrinted>
  <dcterms:created xsi:type="dcterms:W3CDTF">2016-11-17T14:17:00Z</dcterms:created>
  <dcterms:modified xsi:type="dcterms:W3CDTF">2016-11-17T16:45:00Z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109847925</vt:lpwstr>
  </property>
  <property fmtid="{D5CDD505-2E9C-101B-9397-08002B2CF9AE}" pid="15" name="NRT_DocVersion">
    <vt:lpwstr>2</vt:lpwstr>
  </property>
  <property fmtid="{D5CDD505-2E9C-101B-9397-08002B2CF9AE}" pid="16" name="NRT_DocName">
    <vt:lpwstr>Atlantia - Supplemental Trust Deed 2032 Zero Coupon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109847925_2 [EMEA]</vt:lpwstr>
  </property>
  <property fmtid="{D5CDD505-2E9C-101B-9397-08002B2CF9AE}" pid="25" name="pDocRef">
    <vt:lpwstr>2140692-0008.RUGGILO</vt:lpwstr>
  </property>
</Properties>
</file>