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val="0"/>
        </w:rPr>
        <w:id w:val="1628352168"/>
        <w:docPartObj>
          <w:docPartGallery w:val="Cover Pages"/>
          <w:docPartUnique/>
        </w:docPartObj>
      </w:sdtPr>
      <w:sdtEndPr/>
      <w:sdtContent>
        <w:p w:rsidR="009C03FA" w:rsidRPr="00C36471" w:rsidRDefault="002A7DAC" w:rsidP="004313F3">
          <w:pPr>
            <w:pStyle w:val="wCoverDate"/>
          </w:pPr>
          <w:r w:rsidRPr="00C36471">
            <w:t>Dated </w:t>
          </w:r>
          <w:r w:rsidR="008F65FB">
            <w:t xml:space="preserve">[●] </w:t>
          </w:r>
          <w:r w:rsidR="00D87118">
            <w:t>December</w:t>
          </w:r>
          <w:r w:rsidR="008F65FB">
            <w:t xml:space="preserve"> 2016</w:t>
          </w:r>
        </w:p>
        <w:p w:rsidR="009C03FA" w:rsidRPr="00C36471" w:rsidRDefault="00751CCE" w:rsidP="004313F3">
          <w:pPr>
            <w:pStyle w:val="wCoverTitle1"/>
          </w:pPr>
          <w:r>
            <w:t>Second</w:t>
          </w:r>
          <w:r w:rsidR="002A7DAC" w:rsidRPr="00C36471">
            <w:t xml:space="preserve"> Supplemental </w:t>
          </w:r>
          <w:r w:rsidR="00496C5B">
            <w:t>Agency Agreement</w:t>
          </w:r>
        </w:p>
        <w:p w:rsidR="00AF373F" w:rsidRDefault="002A7DAC" w:rsidP="0071047D">
          <w:pPr>
            <w:pStyle w:val="wCoverParties"/>
            <w:rPr>
              <w:b w:val="0"/>
              <w:lang w:val="en-US"/>
            </w:rPr>
          </w:pPr>
          <w:r w:rsidRPr="00C36471">
            <w:t xml:space="preserve">modifying the </w:t>
          </w:r>
          <w:r w:rsidR="00496C5B">
            <w:t>Agency Agreement</w:t>
          </w:r>
          <w:r w:rsidRPr="00C36471">
            <w:t xml:space="preserve"> dated</w:t>
          </w:r>
          <w:r w:rsidRPr="00C36471">
            <w:br/>
          </w:r>
          <w:r w:rsidR="0084529B">
            <w:t>30 October 2013</w:t>
          </w:r>
          <w:r w:rsidR="008620E3" w:rsidRPr="00C36471">
            <w:br/>
          </w:r>
          <w:r w:rsidR="00496C5B" w:rsidRPr="00AF373F">
            <w:rPr>
              <w:b w:val="0"/>
            </w:rPr>
            <w:t>relating to</w:t>
          </w:r>
          <w:r w:rsidR="00AF373F" w:rsidRPr="00AF373F">
            <w:rPr>
              <w:b w:val="0"/>
              <w:lang w:val="en-US"/>
            </w:rPr>
            <w:t xml:space="preserve"> the</w:t>
          </w:r>
          <w:r w:rsidR="0071047D" w:rsidRPr="00AF373F">
            <w:rPr>
              <w:b w:val="0"/>
              <w:lang w:val="en-US"/>
            </w:rPr>
            <w:br/>
          </w:r>
          <w:r w:rsidR="0071047D">
            <w:rPr>
              <w:b w:val="0"/>
              <w:lang w:val="en-US"/>
            </w:rPr>
            <w:t>Atlantia</w:t>
          </w:r>
          <w:r w:rsidR="0071047D" w:rsidRPr="0089058D">
            <w:rPr>
              <w:b w:val="0"/>
              <w:lang w:val="en-US"/>
            </w:rPr>
            <w:t xml:space="preserve"> S.p.A.</w:t>
          </w:r>
          <w:r w:rsidR="00AF373F" w:rsidRPr="00AF373F">
            <w:rPr>
              <w:b w:val="0"/>
              <w:lang w:val="en-US"/>
            </w:rPr>
            <w:t xml:space="preserve"> </w:t>
          </w:r>
        </w:p>
        <w:p w:rsidR="0071047D" w:rsidRPr="0089058D" w:rsidRDefault="00905F34" w:rsidP="0071047D">
          <w:pPr>
            <w:pStyle w:val="wCoverParties"/>
            <w:rPr>
              <w:b w:val="0"/>
              <w:lang w:val="en-US"/>
            </w:rPr>
          </w:pPr>
          <w:r w:rsidRPr="00BA2F76">
            <w:t xml:space="preserve">€125,000,000 3.24 per cent. Senior Notes due 10 June 2034 </w:t>
          </w:r>
          <w:r w:rsidR="00AF373F">
            <w:rPr>
              <w:b w:val="0"/>
              <w:lang w:val="en-US"/>
            </w:rPr>
            <w:t>issued under its</w:t>
          </w:r>
        </w:p>
        <w:p w:rsidR="0071047D" w:rsidRDefault="0071047D" w:rsidP="0071047D">
          <w:pPr>
            <w:pStyle w:val="wCoverTitle2"/>
            <w:spacing w:after="0"/>
          </w:pPr>
          <w:r w:rsidRPr="00D62DEB">
            <w:t>€</w:t>
          </w:r>
          <w:r>
            <w:t>10</w:t>
          </w:r>
          <w:r w:rsidRPr="00D62DEB">
            <w:t>,000,000</w:t>
          </w:r>
          <w:r>
            <w:t>,000</w:t>
          </w:r>
          <w:r w:rsidRPr="00D62DEB">
            <w:t xml:space="preserve"> </w:t>
          </w:r>
          <w:r>
            <w:t>Guaranteed Medium Term Note Programme</w:t>
          </w:r>
        </w:p>
        <w:p w:rsidR="0091618D" w:rsidRPr="0071047D" w:rsidRDefault="0071047D" w:rsidP="0071047D">
          <w:pPr>
            <w:pStyle w:val="wCoverTitle2"/>
          </w:pPr>
          <w:r w:rsidRPr="0071047D">
            <w:t>Guaranteed by Autostrade per l’Italia S.p.A.</w:t>
          </w:r>
        </w:p>
        <w:p w:rsidR="0070013A" w:rsidRDefault="0070013A" w:rsidP="0071047D">
          <w:pPr>
            <w:pStyle w:val="wCoverCenter"/>
          </w:pPr>
        </w:p>
        <w:p w:rsidR="0071047D" w:rsidRPr="004023C9" w:rsidRDefault="0071047D" w:rsidP="0071047D">
          <w:pPr>
            <w:pStyle w:val="wCoverCenter"/>
          </w:pPr>
          <w:r w:rsidRPr="004023C9">
            <w:t>between</w:t>
          </w:r>
        </w:p>
        <w:p w:rsidR="0071047D" w:rsidRPr="004023C9" w:rsidRDefault="0071047D" w:rsidP="0071047D">
          <w:pPr>
            <w:pStyle w:val="wCoverParties"/>
          </w:pPr>
          <w:r w:rsidRPr="004023C9">
            <w:t>Atlantia S.p.A.</w:t>
          </w:r>
        </w:p>
        <w:p w:rsidR="0071047D" w:rsidRPr="00A3404C" w:rsidRDefault="0071047D" w:rsidP="0071047D">
          <w:pPr>
            <w:pStyle w:val="wCoverParties"/>
            <w:rPr>
              <w:b w:val="0"/>
              <w:lang w:val="en-US"/>
            </w:rPr>
          </w:pPr>
          <w:r w:rsidRPr="00A3404C">
            <w:rPr>
              <w:b w:val="0"/>
              <w:lang w:val="en-US"/>
            </w:rPr>
            <w:t>as Issuer</w:t>
          </w:r>
          <w:r>
            <w:rPr>
              <w:b w:val="0"/>
              <w:lang w:val="en-US"/>
            </w:rPr>
            <w:t xml:space="preserve"> </w:t>
          </w:r>
        </w:p>
        <w:p w:rsidR="0071047D" w:rsidRPr="00792342" w:rsidRDefault="0071047D" w:rsidP="0071047D">
          <w:pPr>
            <w:pStyle w:val="wCoverParties"/>
            <w:jc w:val="left"/>
          </w:pPr>
        </w:p>
        <w:p w:rsidR="0071047D" w:rsidRPr="0071047D" w:rsidRDefault="0071047D" w:rsidP="0071047D">
          <w:pPr>
            <w:pStyle w:val="wCoverParties"/>
          </w:pPr>
          <w:r w:rsidRPr="0071047D">
            <w:t>Autostrade per l’Italia S.p.A.</w:t>
          </w:r>
        </w:p>
        <w:p w:rsidR="0071047D" w:rsidRDefault="0071047D" w:rsidP="0071047D">
          <w:pPr>
            <w:pStyle w:val="wCoverParties"/>
            <w:rPr>
              <w:b w:val="0"/>
              <w:lang w:val="en-US"/>
            </w:rPr>
          </w:pPr>
          <w:r w:rsidRPr="00A3404C">
            <w:rPr>
              <w:b w:val="0"/>
              <w:lang w:val="en-US"/>
            </w:rPr>
            <w:t xml:space="preserve">as </w:t>
          </w:r>
          <w:r>
            <w:rPr>
              <w:b w:val="0"/>
              <w:lang w:val="en-US"/>
            </w:rPr>
            <w:t>Guarantor</w:t>
          </w:r>
        </w:p>
        <w:p w:rsidR="0071047D" w:rsidRPr="0071047D" w:rsidRDefault="0071047D" w:rsidP="0071047D">
          <w:pPr>
            <w:pStyle w:val="wCoverRole"/>
            <w:spacing w:after="0"/>
            <w:rPr>
              <w:lang w:val="en-US"/>
            </w:rPr>
          </w:pPr>
        </w:p>
        <w:p w:rsidR="0071047D" w:rsidRDefault="0071047D" w:rsidP="0071047D">
          <w:pPr>
            <w:pStyle w:val="wCoverParties"/>
          </w:pPr>
          <w:r>
            <w:t>BNY Mellon Corporate Trustee Services Limited</w:t>
          </w:r>
        </w:p>
        <w:p w:rsidR="0071047D" w:rsidRDefault="0071047D" w:rsidP="0071047D">
          <w:pPr>
            <w:pStyle w:val="wText"/>
            <w:jc w:val="center"/>
            <w:rPr>
              <w:sz w:val="28"/>
              <w:szCs w:val="28"/>
            </w:rPr>
          </w:pPr>
          <w:r w:rsidRPr="0089058D">
            <w:rPr>
              <w:sz w:val="28"/>
              <w:szCs w:val="28"/>
            </w:rPr>
            <w:t>as Trustee</w:t>
          </w:r>
        </w:p>
        <w:p w:rsidR="0071047D" w:rsidRPr="0071047D" w:rsidRDefault="0071047D" w:rsidP="0071047D">
          <w:pPr>
            <w:pStyle w:val="wText"/>
            <w:spacing w:after="0"/>
            <w:jc w:val="center"/>
            <w:rPr>
              <w:b/>
              <w:sz w:val="28"/>
              <w:szCs w:val="28"/>
            </w:rPr>
          </w:pPr>
          <w:r w:rsidRPr="0071047D">
            <w:rPr>
              <w:b/>
              <w:sz w:val="28"/>
              <w:szCs w:val="28"/>
            </w:rPr>
            <w:t>The Bank of New York Mellon, acting through its London branch</w:t>
          </w:r>
        </w:p>
        <w:p w:rsidR="0071047D" w:rsidRDefault="008A5A15" w:rsidP="0071047D">
          <w:pPr>
            <w:pStyle w:val="wText"/>
            <w:spacing w:after="0"/>
            <w:jc w:val="center"/>
            <w:rPr>
              <w:sz w:val="28"/>
              <w:szCs w:val="28"/>
            </w:rPr>
          </w:pPr>
          <w:r>
            <w:rPr>
              <w:sz w:val="28"/>
              <w:szCs w:val="28"/>
            </w:rPr>
            <w:t>as</w:t>
          </w:r>
          <w:r w:rsidR="0071047D">
            <w:rPr>
              <w:sz w:val="28"/>
              <w:szCs w:val="28"/>
            </w:rPr>
            <w:t xml:space="preserve"> </w:t>
          </w:r>
          <w:r w:rsidR="00182BB1">
            <w:rPr>
              <w:sz w:val="28"/>
              <w:szCs w:val="28"/>
            </w:rPr>
            <w:t>Issuing and Principal Paying Agent</w:t>
          </w:r>
          <w:r w:rsidR="0071047D">
            <w:rPr>
              <w:sz w:val="28"/>
              <w:szCs w:val="28"/>
            </w:rPr>
            <w:t>, Transfer Agent and Calculation Agent</w:t>
          </w:r>
        </w:p>
        <w:p w:rsidR="0071047D" w:rsidRDefault="0071047D" w:rsidP="0071047D">
          <w:pPr>
            <w:pStyle w:val="wText"/>
            <w:spacing w:after="0"/>
            <w:jc w:val="center"/>
            <w:rPr>
              <w:sz w:val="28"/>
              <w:szCs w:val="28"/>
            </w:rPr>
          </w:pPr>
        </w:p>
        <w:p w:rsidR="0071047D" w:rsidRPr="0071047D" w:rsidRDefault="0071047D" w:rsidP="0071047D">
          <w:pPr>
            <w:pStyle w:val="wCoverCenter"/>
          </w:pPr>
          <w:r w:rsidRPr="0071047D">
            <w:t>and</w:t>
          </w:r>
        </w:p>
        <w:p w:rsidR="0071047D" w:rsidRDefault="0071047D" w:rsidP="0071047D">
          <w:pPr>
            <w:pStyle w:val="wText"/>
            <w:spacing w:after="0"/>
            <w:jc w:val="center"/>
            <w:rPr>
              <w:b/>
              <w:sz w:val="28"/>
              <w:szCs w:val="28"/>
            </w:rPr>
          </w:pPr>
          <w:r w:rsidRPr="0071047D">
            <w:rPr>
              <w:b/>
              <w:sz w:val="28"/>
              <w:szCs w:val="28"/>
            </w:rPr>
            <w:t>The Bank of New York Mellon</w:t>
          </w:r>
          <w:r>
            <w:rPr>
              <w:b/>
              <w:sz w:val="28"/>
              <w:szCs w:val="28"/>
            </w:rPr>
            <w:t xml:space="preserve"> (Luxembourg) S.A.</w:t>
          </w:r>
        </w:p>
        <w:p w:rsidR="009C03FA" w:rsidRPr="0071047D" w:rsidRDefault="0071047D" w:rsidP="0071047D">
          <w:pPr>
            <w:pStyle w:val="wText"/>
            <w:spacing w:after="0"/>
            <w:jc w:val="center"/>
            <w:sectPr w:rsidR="009C03FA" w:rsidRPr="0071047D" w:rsidSect="009C03FA">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gNumType w:start="2"/>
              <w:cols w:space="708"/>
              <w:titlePg/>
              <w:docGrid w:linePitch="360"/>
            </w:sectPr>
          </w:pPr>
          <w:r w:rsidRPr="0071047D">
            <w:rPr>
              <w:sz w:val="28"/>
              <w:szCs w:val="28"/>
            </w:rPr>
            <w:t>as Registrar</w:t>
          </w:r>
        </w:p>
      </w:sdtContent>
    </w:sdt>
    <w:sdt>
      <w:sdtPr>
        <w:id w:val="2115629138"/>
        <w:docPartObj>
          <w:docPartGallery w:val="Table of Contents"/>
          <w:docPartUnique/>
        </w:docPartObj>
      </w:sdtPr>
      <w:sdtEndPr/>
      <w:sdtContent>
        <w:p w:rsidR="007D4562" w:rsidRDefault="00D320FC">
          <w:pPr>
            <w:pStyle w:val="TOC1"/>
            <w:rPr>
              <w:rFonts w:asciiTheme="minorHAnsi" w:eastAsiaTheme="minorEastAsia" w:hAnsiTheme="minorHAnsi" w:cstheme="minorBidi"/>
              <w:noProof/>
              <w:lang w:eastAsia="en-GB"/>
            </w:rPr>
          </w:pPr>
          <w:r>
            <w:fldChar w:fldCharType="begin"/>
          </w:r>
          <w:r>
            <w:instrText xml:space="preserve"> TOC \o "1-2" \h \z \t "Exhibit 1;8;Exhibit 2;9; Schedule 1;8;Schedule 2;9;Annex 1;8;Annex 2;9;Appendix 1;8;Appendix 2;9; " </w:instrText>
          </w:r>
          <w:r>
            <w:fldChar w:fldCharType="separate"/>
          </w:r>
          <w:hyperlink w:anchor="_Toc465854782" w:history="1">
            <w:r w:rsidR="007D4562" w:rsidRPr="00CB43BD">
              <w:rPr>
                <w:rStyle w:val="Hyperlink"/>
                <w:noProof/>
              </w:rPr>
              <w:t>2.</w:t>
            </w:r>
            <w:r w:rsidR="007D4562">
              <w:rPr>
                <w:rFonts w:asciiTheme="minorHAnsi" w:eastAsiaTheme="minorEastAsia" w:hAnsiTheme="minorHAnsi" w:cstheme="minorBidi"/>
                <w:noProof/>
                <w:lang w:eastAsia="en-GB"/>
              </w:rPr>
              <w:tab/>
            </w:r>
            <w:r w:rsidR="007D4562" w:rsidRPr="00CB43BD">
              <w:rPr>
                <w:rStyle w:val="Hyperlink"/>
                <w:noProof/>
              </w:rPr>
              <w:t>Definitions</w:t>
            </w:r>
            <w:r w:rsidR="007D4562">
              <w:rPr>
                <w:noProof/>
                <w:webHidden/>
              </w:rPr>
              <w:tab/>
            </w:r>
            <w:r w:rsidR="007D4562">
              <w:rPr>
                <w:noProof/>
                <w:webHidden/>
              </w:rPr>
              <w:fldChar w:fldCharType="begin"/>
            </w:r>
            <w:r w:rsidR="007D4562">
              <w:rPr>
                <w:noProof/>
                <w:webHidden/>
              </w:rPr>
              <w:instrText xml:space="preserve"> PAGEREF _Toc465854782 \h </w:instrText>
            </w:r>
            <w:r w:rsidR="007D4562">
              <w:rPr>
                <w:noProof/>
                <w:webHidden/>
              </w:rPr>
            </w:r>
            <w:r w:rsidR="007D4562">
              <w:rPr>
                <w:noProof/>
                <w:webHidden/>
              </w:rPr>
              <w:fldChar w:fldCharType="separate"/>
            </w:r>
            <w:r w:rsidR="003A7F1D">
              <w:rPr>
                <w:noProof/>
                <w:webHidden/>
              </w:rPr>
              <w:t>2</w:t>
            </w:r>
            <w:r w:rsidR="007D4562">
              <w:rPr>
                <w:noProof/>
                <w:webHidden/>
              </w:rPr>
              <w:fldChar w:fldCharType="end"/>
            </w:r>
          </w:hyperlink>
        </w:p>
        <w:p w:rsidR="007D4562" w:rsidRDefault="00524EDC">
          <w:pPr>
            <w:pStyle w:val="TOC1"/>
            <w:rPr>
              <w:rFonts w:asciiTheme="minorHAnsi" w:eastAsiaTheme="minorEastAsia" w:hAnsiTheme="minorHAnsi" w:cstheme="minorBidi"/>
              <w:noProof/>
              <w:lang w:eastAsia="en-GB"/>
            </w:rPr>
          </w:pPr>
          <w:hyperlink w:anchor="_Toc465854783" w:history="1">
            <w:r w:rsidR="007D4562" w:rsidRPr="00CB43BD">
              <w:rPr>
                <w:rStyle w:val="Hyperlink"/>
                <w:noProof/>
              </w:rPr>
              <w:t>3.</w:t>
            </w:r>
            <w:r w:rsidR="007D4562">
              <w:rPr>
                <w:rFonts w:asciiTheme="minorHAnsi" w:eastAsiaTheme="minorEastAsia" w:hAnsiTheme="minorHAnsi" w:cstheme="minorBidi"/>
                <w:noProof/>
                <w:lang w:eastAsia="en-GB"/>
              </w:rPr>
              <w:tab/>
            </w:r>
            <w:r w:rsidR="007D4562" w:rsidRPr="00CB43BD">
              <w:rPr>
                <w:rStyle w:val="Hyperlink"/>
                <w:noProof/>
              </w:rPr>
              <w:t>Representations and Warranties</w:t>
            </w:r>
            <w:r w:rsidR="007D4562">
              <w:rPr>
                <w:noProof/>
                <w:webHidden/>
              </w:rPr>
              <w:tab/>
            </w:r>
            <w:r w:rsidR="007D4562">
              <w:rPr>
                <w:noProof/>
                <w:webHidden/>
              </w:rPr>
              <w:fldChar w:fldCharType="begin"/>
            </w:r>
            <w:r w:rsidR="007D4562">
              <w:rPr>
                <w:noProof/>
                <w:webHidden/>
              </w:rPr>
              <w:instrText xml:space="preserve"> PAGEREF _Toc465854783 \h </w:instrText>
            </w:r>
            <w:r w:rsidR="007D4562">
              <w:rPr>
                <w:noProof/>
                <w:webHidden/>
              </w:rPr>
            </w:r>
            <w:r w:rsidR="007D4562">
              <w:rPr>
                <w:noProof/>
                <w:webHidden/>
              </w:rPr>
              <w:fldChar w:fldCharType="separate"/>
            </w:r>
            <w:r w:rsidR="003A7F1D">
              <w:rPr>
                <w:noProof/>
                <w:webHidden/>
              </w:rPr>
              <w:t>2</w:t>
            </w:r>
            <w:r w:rsidR="007D4562">
              <w:rPr>
                <w:noProof/>
                <w:webHidden/>
              </w:rPr>
              <w:fldChar w:fldCharType="end"/>
            </w:r>
          </w:hyperlink>
        </w:p>
        <w:p w:rsidR="007D4562" w:rsidRDefault="00524EDC">
          <w:pPr>
            <w:pStyle w:val="TOC1"/>
            <w:rPr>
              <w:rFonts w:asciiTheme="minorHAnsi" w:eastAsiaTheme="minorEastAsia" w:hAnsiTheme="minorHAnsi" w:cstheme="minorBidi"/>
              <w:noProof/>
              <w:lang w:eastAsia="en-GB"/>
            </w:rPr>
          </w:pPr>
          <w:hyperlink w:anchor="_Toc465854784" w:history="1">
            <w:r w:rsidR="007D4562" w:rsidRPr="00CB43BD">
              <w:rPr>
                <w:rStyle w:val="Hyperlink"/>
                <w:noProof/>
              </w:rPr>
              <w:t>4.</w:t>
            </w:r>
            <w:r w:rsidR="007D4562">
              <w:rPr>
                <w:rFonts w:asciiTheme="minorHAnsi" w:eastAsiaTheme="minorEastAsia" w:hAnsiTheme="minorHAnsi" w:cstheme="minorBidi"/>
                <w:noProof/>
                <w:lang w:eastAsia="en-GB"/>
              </w:rPr>
              <w:tab/>
            </w:r>
            <w:r w:rsidR="007D4562" w:rsidRPr="00CB43BD">
              <w:rPr>
                <w:rStyle w:val="Hyperlink"/>
                <w:noProof/>
              </w:rPr>
              <w:t>Issuer Substitution</w:t>
            </w:r>
            <w:r w:rsidR="007D4562">
              <w:rPr>
                <w:noProof/>
                <w:webHidden/>
              </w:rPr>
              <w:tab/>
            </w:r>
            <w:r w:rsidR="007D4562">
              <w:rPr>
                <w:noProof/>
                <w:webHidden/>
              </w:rPr>
              <w:fldChar w:fldCharType="begin"/>
            </w:r>
            <w:r w:rsidR="007D4562">
              <w:rPr>
                <w:noProof/>
                <w:webHidden/>
              </w:rPr>
              <w:instrText xml:space="preserve"> PAGEREF _Toc465854784 \h </w:instrText>
            </w:r>
            <w:r w:rsidR="007D4562">
              <w:rPr>
                <w:noProof/>
                <w:webHidden/>
              </w:rPr>
            </w:r>
            <w:r w:rsidR="007D4562">
              <w:rPr>
                <w:noProof/>
                <w:webHidden/>
              </w:rPr>
              <w:fldChar w:fldCharType="separate"/>
            </w:r>
            <w:r w:rsidR="003A7F1D">
              <w:rPr>
                <w:noProof/>
                <w:webHidden/>
              </w:rPr>
              <w:t>2</w:t>
            </w:r>
            <w:r w:rsidR="007D4562">
              <w:rPr>
                <w:noProof/>
                <w:webHidden/>
              </w:rPr>
              <w:fldChar w:fldCharType="end"/>
            </w:r>
          </w:hyperlink>
        </w:p>
        <w:p w:rsidR="007D4562" w:rsidRDefault="00524EDC">
          <w:pPr>
            <w:pStyle w:val="TOC1"/>
            <w:rPr>
              <w:rFonts w:asciiTheme="minorHAnsi" w:eastAsiaTheme="minorEastAsia" w:hAnsiTheme="minorHAnsi" w:cstheme="minorBidi"/>
              <w:noProof/>
              <w:lang w:eastAsia="en-GB"/>
            </w:rPr>
          </w:pPr>
          <w:hyperlink w:anchor="_Toc465854785" w:history="1">
            <w:r w:rsidR="007D4562" w:rsidRPr="00CB43BD">
              <w:rPr>
                <w:rStyle w:val="Hyperlink"/>
                <w:noProof/>
              </w:rPr>
              <w:t>5.</w:t>
            </w:r>
            <w:r w:rsidR="007D4562">
              <w:rPr>
                <w:rFonts w:asciiTheme="minorHAnsi" w:eastAsiaTheme="minorEastAsia" w:hAnsiTheme="minorHAnsi" w:cstheme="minorBidi"/>
                <w:noProof/>
                <w:lang w:eastAsia="en-GB"/>
              </w:rPr>
              <w:tab/>
            </w:r>
            <w:r w:rsidR="007D4562" w:rsidRPr="00CB43BD">
              <w:rPr>
                <w:rStyle w:val="Hyperlink"/>
                <w:noProof/>
              </w:rPr>
              <w:t>Atlantia Guarantee</w:t>
            </w:r>
            <w:r w:rsidR="007D4562">
              <w:rPr>
                <w:noProof/>
                <w:webHidden/>
              </w:rPr>
              <w:tab/>
            </w:r>
            <w:r w:rsidR="007D4562">
              <w:rPr>
                <w:noProof/>
                <w:webHidden/>
              </w:rPr>
              <w:fldChar w:fldCharType="begin"/>
            </w:r>
            <w:r w:rsidR="007D4562">
              <w:rPr>
                <w:noProof/>
                <w:webHidden/>
              </w:rPr>
              <w:instrText xml:space="preserve"> PAGEREF _Toc465854785 \h </w:instrText>
            </w:r>
            <w:r w:rsidR="007D4562">
              <w:rPr>
                <w:noProof/>
                <w:webHidden/>
              </w:rPr>
            </w:r>
            <w:r w:rsidR="007D4562">
              <w:rPr>
                <w:noProof/>
                <w:webHidden/>
              </w:rPr>
              <w:fldChar w:fldCharType="separate"/>
            </w:r>
            <w:r w:rsidR="003A7F1D">
              <w:rPr>
                <w:noProof/>
                <w:webHidden/>
              </w:rPr>
              <w:t>3</w:t>
            </w:r>
            <w:r w:rsidR="007D4562">
              <w:rPr>
                <w:noProof/>
                <w:webHidden/>
              </w:rPr>
              <w:fldChar w:fldCharType="end"/>
            </w:r>
          </w:hyperlink>
        </w:p>
        <w:p w:rsidR="007D4562" w:rsidRDefault="00524EDC">
          <w:pPr>
            <w:pStyle w:val="TOC1"/>
            <w:rPr>
              <w:rFonts w:asciiTheme="minorHAnsi" w:eastAsiaTheme="minorEastAsia" w:hAnsiTheme="minorHAnsi" w:cstheme="minorBidi"/>
              <w:noProof/>
              <w:lang w:eastAsia="en-GB"/>
            </w:rPr>
          </w:pPr>
          <w:hyperlink w:anchor="_Toc465854786" w:history="1">
            <w:r w:rsidR="007D4562" w:rsidRPr="00CB43BD">
              <w:rPr>
                <w:rStyle w:val="Hyperlink"/>
                <w:noProof/>
              </w:rPr>
              <w:t>6.</w:t>
            </w:r>
            <w:r w:rsidR="007D4562">
              <w:rPr>
                <w:rFonts w:asciiTheme="minorHAnsi" w:eastAsiaTheme="minorEastAsia" w:hAnsiTheme="minorHAnsi" w:cstheme="minorBidi"/>
                <w:noProof/>
                <w:lang w:eastAsia="en-GB"/>
              </w:rPr>
              <w:tab/>
            </w:r>
            <w:r w:rsidR="007D4562" w:rsidRPr="00CB43BD">
              <w:rPr>
                <w:rStyle w:val="Hyperlink"/>
                <w:noProof/>
              </w:rPr>
              <w:t>Conditions Precedent</w:t>
            </w:r>
            <w:r w:rsidR="007D4562">
              <w:rPr>
                <w:noProof/>
                <w:webHidden/>
              </w:rPr>
              <w:tab/>
            </w:r>
            <w:r w:rsidR="007D4562">
              <w:rPr>
                <w:noProof/>
                <w:webHidden/>
              </w:rPr>
              <w:fldChar w:fldCharType="begin"/>
            </w:r>
            <w:r w:rsidR="007D4562">
              <w:rPr>
                <w:noProof/>
                <w:webHidden/>
              </w:rPr>
              <w:instrText xml:space="preserve"> PAGEREF _Toc465854786 \h </w:instrText>
            </w:r>
            <w:r w:rsidR="007D4562">
              <w:rPr>
                <w:noProof/>
                <w:webHidden/>
              </w:rPr>
            </w:r>
            <w:r w:rsidR="007D4562">
              <w:rPr>
                <w:noProof/>
                <w:webHidden/>
              </w:rPr>
              <w:fldChar w:fldCharType="separate"/>
            </w:r>
            <w:r w:rsidR="003A7F1D">
              <w:rPr>
                <w:noProof/>
                <w:webHidden/>
              </w:rPr>
              <w:t>3</w:t>
            </w:r>
            <w:r w:rsidR="007D4562">
              <w:rPr>
                <w:noProof/>
                <w:webHidden/>
              </w:rPr>
              <w:fldChar w:fldCharType="end"/>
            </w:r>
          </w:hyperlink>
        </w:p>
        <w:p w:rsidR="007D4562" w:rsidRDefault="00524EDC">
          <w:pPr>
            <w:pStyle w:val="TOC1"/>
            <w:rPr>
              <w:rFonts w:asciiTheme="minorHAnsi" w:eastAsiaTheme="minorEastAsia" w:hAnsiTheme="minorHAnsi" w:cstheme="minorBidi"/>
              <w:noProof/>
              <w:lang w:eastAsia="en-GB"/>
            </w:rPr>
          </w:pPr>
          <w:hyperlink w:anchor="_Toc465854787" w:history="1">
            <w:r w:rsidR="007D4562" w:rsidRPr="00CB43BD">
              <w:rPr>
                <w:rStyle w:val="Hyperlink"/>
                <w:noProof/>
              </w:rPr>
              <w:t>7.</w:t>
            </w:r>
            <w:r w:rsidR="007D4562">
              <w:rPr>
                <w:rFonts w:asciiTheme="minorHAnsi" w:eastAsiaTheme="minorEastAsia" w:hAnsiTheme="minorHAnsi" w:cstheme="minorBidi"/>
                <w:noProof/>
                <w:lang w:eastAsia="en-GB"/>
              </w:rPr>
              <w:tab/>
            </w:r>
            <w:r w:rsidR="007D4562" w:rsidRPr="00CB43BD">
              <w:rPr>
                <w:rStyle w:val="Hyperlink"/>
                <w:noProof/>
              </w:rPr>
              <w:t>General</w:t>
            </w:r>
            <w:r w:rsidR="007D4562">
              <w:rPr>
                <w:noProof/>
                <w:webHidden/>
              </w:rPr>
              <w:tab/>
            </w:r>
            <w:r w:rsidR="007D4562">
              <w:rPr>
                <w:noProof/>
                <w:webHidden/>
              </w:rPr>
              <w:fldChar w:fldCharType="begin"/>
            </w:r>
            <w:r w:rsidR="007D4562">
              <w:rPr>
                <w:noProof/>
                <w:webHidden/>
              </w:rPr>
              <w:instrText xml:space="preserve"> PAGEREF _Toc465854787 \h </w:instrText>
            </w:r>
            <w:r w:rsidR="007D4562">
              <w:rPr>
                <w:noProof/>
                <w:webHidden/>
              </w:rPr>
            </w:r>
            <w:r w:rsidR="007D4562">
              <w:rPr>
                <w:noProof/>
                <w:webHidden/>
              </w:rPr>
              <w:fldChar w:fldCharType="separate"/>
            </w:r>
            <w:r w:rsidR="003A7F1D">
              <w:rPr>
                <w:noProof/>
                <w:webHidden/>
              </w:rPr>
              <w:t>3</w:t>
            </w:r>
            <w:r w:rsidR="007D4562">
              <w:rPr>
                <w:noProof/>
                <w:webHidden/>
              </w:rPr>
              <w:fldChar w:fldCharType="end"/>
            </w:r>
          </w:hyperlink>
        </w:p>
        <w:p w:rsidR="00D320FC" w:rsidRPr="00C36471" w:rsidRDefault="00D320FC" w:rsidP="008F163E">
          <w:pPr>
            <w:pStyle w:val="wText"/>
          </w:pPr>
          <w:r>
            <w:fldChar w:fldCharType="end"/>
          </w:r>
        </w:p>
      </w:sdtContent>
    </w:sdt>
    <w:p w:rsidR="00821FA1" w:rsidRPr="00C36471" w:rsidRDefault="00821FA1" w:rsidP="008F163E">
      <w:pPr>
        <w:pStyle w:val="wText"/>
      </w:pPr>
    </w:p>
    <w:p w:rsidR="00553DF0" w:rsidRPr="00C36471" w:rsidRDefault="00553DF0" w:rsidP="008F163E">
      <w:pPr>
        <w:pStyle w:val="wText"/>
        <w:sectPr w:rsidR="00553DF0" w:rsidRPr="00C36471" w:rsidSect="009C03FA">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20" w:footer="720" w:gutter="0"/>
          <w:pgNumType w:fmt="lowerRoman" w:start="1"/>
          <w:cols w:space="708"/>
          <w:titlePg/>
          <w:docGrid w:linePitch="360"/>
        </w:sectPr>
      </w:pPr>
    </w:p>
    <w:p w:rsidR="00247208" w:rsidRPr="00C36471" w:rsidRDefault="004A2E04" w:rsidP="004A2E04">
      <w:pPr>
        <w:pStyle w:val="wLeftB"/>
      </w:pPr>
      <w:r w:rsidRPr="00C36471">
        <w:lastRenderedPageBreak/>
        <w:t xml:space="preserve">This </w:t>
      </w:r>
      <w:r w:rsidR="00751CCE">
        <w:t>Second</w:t>
      </w:r>
      <w:r w:rsidR="007248DD">
        <w:t xml:space="preserve"> Supplemental </w:t>
      </w:r>
      <w:r w:rsidR="00496C5B">
        <w:t>Agency Agreement</w:t>
      </w:r>
      <w:r w:rsidRPr="00C36471">
        <w:t xml:space="preserve"> </w:t>
      </w:r>
      <w:r w:rsidR="00D645C6" w:rsidRPr="00C36471">
        <w:rPr>
          <w:b w:val="0"/>
          <w:bCs/>
        </w:rPr>
        <w:t xml:space="preserve">is made on </w:t>
      </w:r>
      <w:r w:rsidR="008A5A15">
        <w:rPr>
          <w:b w:val="0"/>
          <w:bCs/>
        </w:rPr>
        <w:t xml:space="preserve">[●] </w:t>
      </w:r>
      <w:r w:rsidR="00D87118">
        <w:rPr>
          <w:b w:val="0"/>
          <w:bCs/>
        </w:rPr>
        <w:t>Dec</w:t>
      </w:r>
      <w:r w:rsidR="008A5A15">
        <w:rPr>
          <w:b w:val="0"/>
          <w:bCs/>
        </w:rPr>
        <w:t>ember 2016</w:t>
      </w:r>
    </w:p>
    <w:p w:rsidR="008A5A15" w:rsidRDefault="004A2E04" w:rsidP="008A5A15">
      <w:pPr>
        <w:pStyle w:val="wLeftB"/>
      </w:pPr>
      <w:r w:rsidRPr="00C36471">
        <w:t>Between:</w:t>
      </w:r>
    </w:p>
    <w:p w:rsidR="00B46B37" w:rsidRDefault="00B46B37" w:rsidP="00536BAE">
      <w:pPr>
        <w:pStyle w:val="Heading6"/>
        <w:tabs>
          <w:tab w:val="clear" w:pos="3600"/>
          <w:tab w:val="num" w:pos="567"/>
        </w:tabs>
        <w:ind w:hanging="3600"/>
      </w:pPr>
      <w:r w:rsidRPr="00536BAE">
        <w:rPr>
          <w:b/>
        </w:rPr>
        <w:t>ATLANTIA S.p.A.</w:t>
      </w:r>
      <w:r w:rsidRPr="00C36471">
        <w:t xml:space="preserve"> </w:t>
      </w:r>
      <w:r w:rsidRPr="008A5A15">
        <w:t>(the “</w:t>
      </w:r>
      <w:r w:rsidRPr="00050B7D">
        <w:rPr>
          <w:b/>
        </w:rPr>
        <w:t>Issuer</w:t>
      </w:r>
      <w:r w:rsidRPr="00CB20A6">
        <w:t>” or “</w:t>
      </w:r>
      <w:r w:rsidRPr="00050B7D">
        <w:rPr>
          <w:b/>
        </w:rPr>
        <w:t>Atlantia</w:t>
      </w:r>
      <w:r w:rsidRPr="00CB20A6">
        <w:t xml:space="preserve">”); </w:t>
      </w:r>
    </w:p>
    <w:p w:rsidR="00536BAE" w:rsidRDefault="00B46B37" w:rsidP="00536BAE">
      <w:pPr>
        <w:pStyle w:val="Heading6"/>
        <w:tabs>
          <w:tab w:val="clear" w:pos="3600"/>
          <w:tab w:val="num" w:pos="567"/>
        </w:tabs>
        <w:ind w:hanging="3600"/>
      </w:pPr>
      <w:r w:rsidRPr="00B46B37">
        <w:rPr>
          <w:b/>
        </w:rPr>
        <w:t>AUTOSTRADE PER L’ITALIA S.p.A.</w:t>
      </w:r>
      <w:r w:rsidRPr="00B46B37">
        <w:t xml:space="preserve"> (the “</w:t>
      </w:r>
      <w:r w:rsidRPr="00B46B37">
        <w:rPr>
          <w:b/>
        </w:rPr>
        <w:t>Guarantor</w:t>
      </w:r>
      <w:r w:rsidRPr="00B46B37">
        <w:t>” or “</w:t>
      </w:r>
      <w:r w:rsidRPr="00B46B37">
        <w:rPr>
          <w:b/>
        </w:rPr>
        <w:t>ASPI</w:t>
      </w:r>
      <w:r w:rsidRPr="00B46B37">
        <w:t>”</w:t>
      </w:r>
      <w:r w:rsidR="008A5A15">
        <w:t>);</w:t>
      </w:r>
    </w:p>
    <w:p w:rsidR="008F163E" w:rsidRPr="00B128C1" w:rsidRDefault="00B46B37" w:rsidP="00536BAE">
      <w:pPr>
        <w:pStyle w:val="Heading6"/>
        <w:tabs>
          <w:tab w:val="clear" w:pos="3600"/>
          <w:tab w:val="num" w:pos="567"/>
        </w:tabs>
        <w:ind w:left="567" w:hanging="567"/>
      </w:pPr>
      <w:r w:rsidRPr="00B128C1">
        <w:rPr>
          <w:b/>
        </w:rPr>
        <w:t>BNY MELLON CORPORATE TRUSTEE SERVICES LIMITED</w:t>
      </w:r>
      <w:r w:rsidRPr="00B128C1">
        <w:t xml:space="preserve"> (the “</w:t>
      </w:r>
      <w:r w:rsidRPr="00B128C1">
        <w:rPr>
          <w:b/>
        </w:rPr>
        <w:t>Trustee</w:t>
      </w:r>
      <w:r w:rsidRPr="00B128C1">
        <w:t>”, which expression, where</w:t>
      </w:r>
      <w:r w:rsidR="00837087" w:rsidRPr="00B128C1">
        <w:t xml:space="preserve"> </w:t>
      </w:r>
      <w:r w:rsidRPr="00B128C1">
        <w:t>the context so admits, include</w:t>
      </w:r>
      <w:r w:rsidR="00837087" w:rsidRPr="00B128C1">
        <w:t>s</w:t>
      </w:r>
      <w:r w:rsidRPr="00B128C1">
        <w:t xml:space="preserve"> </w:t>
      </w:r>
      <w:r w:rsidR="00837087" w:rsidRPr="00B128C1">
        <w:t>any other trustee for the time being</w:t>
      </w:r>
      <w:r w:rsidRPr="00B128C1">
        <w:t xml:space="preserve"> of </w:t>
      </w:r>
      <w:r w:rsidR="00837087" w:rsidRPr="00B128C1">
        <w:t>the Trust Deed referred to below</w:t>
      </w:r>
      <w:r w:rsidRPr="00B128C1">
        <w:t>), as trustee for th</w:t>
      </w:r>
      <w:r w:rsidR="008A5A15" w:rsidRPr="00B128C1">
        <w:t>e Noteholders and Couponholders;</w:t>
      </w:r>
    </w:p>
    <w:p w:rsidR="008A5A15" w:rsidRDefault="008A5A15" w:rsidP="00536BAE">
      <w:pPr>
        <w:pStyle w:val="Heading6"/>
        <w:tabs>
          <w:tab w:val="clear" w:pos="3600"/>
          <w:tab w:val="num" w:pos="567"/>
        </w:tabs>
        <w:ind w:left="567" w:hanging="567"/>
      </w:pPr>
      <w:r w:rsidRPr="008A5A15">
        <w:rPr>
          <w:b/>
        </w:rPr>
        <w:t>THE BANK OF NEW YORK MELLON, ACTING THROUGH ITS LONDON BRANCH</w:t>
      </w:r>
      <w:r>
        <w:rPr>
          <w:b/>
        </w:rPr>
        <w:t xml:space="preserve"> </w:t>
      </w:r>
      <w:r w:rsidRPr="008A5A15">
        <w:t>(the</w:t>
      </w:r>
      <w:r>
        <w:rPr>
          <w:b/>
        </w:rPr>
        <w:t xml:space="preserve"> </w:t>
      </w:r>
      <w:r w:rsidRPr="008A5A15">
        <w:t>“</w:t>
      </w:r>
      <w:r>
        <w:rPr>
          <w:b/>
        </w:rPr>
        <w:t>Issuing and Principal Paying Agent</w:t>
      </w:r>
      <w:r w:rsidRPr="008A5A15">
        <w:t>”</w:t>
      </w:r>
      <w:r>
        <w:t xml:space="preserve">), as issuing and principal paying agent, </w:t>
      </w:r>
      <w:r w:rsidRPr="008A5A15">
        <w:t>transfer agent and calculation agent</w:t>
      </w:r>
      <w:r>
        <w:t>; and</w:t>
      </w:r>
    </w:p>
    <w:p w:rsidR="008A5A15" w:rsidRPr="007406FE" w:rsidRDefault="007406FE" w:rsidP="00536BAE">
      <w:pPr>
        <w:pStyle w:val="Heading6"/>
        <w:tabs>
          <w:tab w:val="clear" w:pos="3600"/>
          <w:tab w:val="num" w:pos="567"/>
        </w:tabs>
        <w:ind w:left="567" w:hanging="567"/>
      </w:pPr>
      <w:r w:rsidRPr="007406FE">
        <w:rPr>
          <w:b/>
        </w:rPr>
        <w:t>THE BANK OF NEW YORK MELLON (LUXEMBOURG) S.A.</w:t>
      </w:r>
      <w:r w:rsidR="00AB559A">
        <w:rPr>
          <w:b/>
        </w:rPr>
        <w:t>,</w:t>
      </w:r>
      <w:r>
        <w:rPr>
          <w:b/>
        </w:rPr>
        <w:t xml:space="preserve"> </w:t>
      </w:r>
      <w:r w:rsidRPr="007406FE">
        <w:t>as registrar</w:t>
      </w:r>
      <w:r w:rsidR="009772A5">
        <w:t xml:space="preserve"> (the “</w:t>
      </w:r>
      <w:r w:rsidR="009772A5" w:rsidRPr="009772A5">
        <w:rPr>
          <w:b/>
        </w:rPr>
        <w:t>Registrar</w:t>
      </w:r>
      <w:r w:rsidR="009772A5">
        <w:t>”)</w:t>
      </w:r>
      <w:r w:rsidRPr="007406FE">
        <w:t>.</w:t>
      </w:r>
    </w:p>
    <w:p w:rsidR="008F163E" w:rsidRPr="00C36471" w:rsidRDefault="008F163E" w:rsidP="008F163E">
      <w:pPr>
        <w:pStyle w:val="wLeftB"/>
      </w:pPr>
      <w:r w:rsidRPr="00C36471">
        <w:rPr>
          <w:rFonts w:eastAsia="Times New Roman"/>
        </w:rPr>
        <w:t>Whereas:</w:t>
      </w:r>
    </w:p>
    <w:p w:rsidR="008F163E" w:rsidRPr="00C36471" w:rsidRDefault="008F163E" w:rsidP="000F470A">
      <w:pPr>
        <w:pStyle w:val="Recitals"/>
      </w:pPr>
      <w:r w:rsidRPr="00C36471">
        <w:t xml:space="preserve">This </w:t>
      </w:r>
      <w:r w:rsidR="00751CCE">
        <w:t>Second</w:t>
      </w:r>
      <w:r w:rsidRPr="00C36471">
        <w:t xml:space="preserve"> Supplemental </w:t>
      </w:r>
      <w:r w:rsidR="00496C5B">
        <w:t>Agency Agreement</w:t>
      </w:r>
      <w:r w:rsidRPr="00C36471">
        <w:t xml:space="preserve"> is supplemental to the </w:t>
      </w:r>
      <w:r w:rsidR="00496C5B">
        <w:t>agency agreement</w:t>
      </w:r>
      <w:r w:rsidRPr="00C36471">
        <w:t xml:space="preserve"> dated </w:t>
      </w:r>
      <w:r w:rsidR="0084529B">
        <w:t>30 October 2013</w:t>
      </w:r>
      <w:r w:rsidRPr="00C36471">
        <w:t xml:space="preserve"> (the </w:t>
      </w:r>
      <w:r w:rsidR="00396686" w:rsidRPr="00C36471">
        <w:t>“</w:t>
      </w:r>
      <w:r w:rsidR="00496C5B">
        <w:rPr>
          <w:b/>
        </w:rPr>
        <w:t>Agency Agreement</w:t>
      </w:r>
      <w:r w:rsidR="00396686" w:rsidRPr="00C36471">
        <w:t>”</w:t>
      </w:r>
      <w:r w:rsidRPr="00C36471">
        <w:t xml:space="preserve">) made between the </w:t>
      </w:r>
      <w:r w:rsidR="00921F06">
        <w:t>Issuer</w:t>
      </w:r>
      <w:r w:rsidR="002B1177">
        <w:t xml:space="preserve">, </w:t>
      </w:r>
      <w:r w:rsidR="00050B7D">
        <w:t xml:space="preserve">the </w:t>
      </w:r>
      <w:r w:rsidR="00921F06">
        <w:t>Guarantor</w:t>
      </w:r>
      <w:r w:rsidR="00050B7D">
        <w:t xml:space="preserve">, </w:t>
      </w:r>
      <w:r w:rsidR="002B1177" w:rsidRPr="00C36471">
        <w:t>the</w:t>
      </w:r>
      <w:r w:rsidR="00050B7D">
        <w:t xml:space="preserve"> Trustee,</w:t>
      </w:r>
      <w:r w:rsidR="003F0B6A">
        <w:t xml:space="preserve"> the </w:t>
      </w:r>
      <w:r w:rsidR="00182BB1">
        <w:t>Issuing and Principal Paying Agent</w:t>
      </w:r>
      <w:r w:rsidR="00050B7D">
        <w:t xml:space="preserve"> and the Registrar</w:t>
      </w:r>
      <w:r w:rsidR="003F0B6A">
        <w:t xml:space="preserve"> </w:t>
      </w:r>
      <w:r w:rsidR="00050B7D">
        <w:t xml:space="preserve">relating to the </w:t>
      </w:r>
      <w:r w:rsidR="00921F06">
        <w:t>Issuer</w:t>
      </w:r>
      <w:r w:rsidR="00050B7D">
        <w:t>’s €10,000,000,000 Guaranteed Medium Term Note Programme (the “</w:t>
      </w:r>
      <w:r w:rsidR="00050B7D" w:rsidRPr="00240ECA">
        <w:rPr>
          <w:b/>
        </w:rPr>
        <w:t>Programme</w:t>
      </w:r>
      <w:r w:rsidR="00050B7D">
        <w:t>”)</w:t>
      </w:r>
      <w:r w:rsidRPr="00C36471">
        <w:t>.</w:t>
      </w:r>
      <w:r w:rsidR="007C708E">
        <w:t xml:space="preserve"> </w:t>
      </w:r>
      <w:r w:rsidR="008575C4">
        <w:t xml:space="preserve"> </w:t>
      </w:r>
    </w:p>
    <w:p w:rsidR="006D5022" w:rsidRDefault="006D5022" w:rsidP="006D5022">
      <w:pPr>
        <w:pStyle w:val="Recitals"/>
      </w:pPr>
      <w:r w:rsidRPr="004E2933">
        <w:t xml:space="preserve">Atlantia intends to transfer to ASPI </w:t>
      </w:r>
      <w:r w:rsidR="008D3322">
        <w:t xml:space="preserve">its obligations under </w:t>
      </w:r>
      <w:r w:rsidRPr="004E2933">
        <w:t xml:space="preserve">each series of Notes issued under the Programme on a private placement basis </w:t>
      </w:r>
      <w:r>
        <w:t xml:space="preserve">as </w:t>
      </w:r>
      <w:r w:rsidRPr="004E2933">
        <w:t>set out in Schedule 3(a) hereto (the “</w:t>
      </w:r>
      <w:r w:rsidRPr="004E2933">
        <w:rPr>
          <w:b/>
        </w:rPr>
        <w:t>Private Notes</w:t>
      </w:r>
      <w:r w:rsidRPr="004E2933">
        <w:t xml:space="preserve">”), including the </w:t>
      </w:r>
      <w:r w:rsidR="00905F34" w:rsidRPr="00BA2F76">
        <w:t xml:space="preserve">€125,000,000 3.24 per cent. Senior Notes due 10 June 2034 (ISIN: XS1075052024) </w:t>
      </w:r>
      <w:r w:rsidR="00905F34">
        <w:t>(the “</w:t>
      </w:r>
      <w:r w:rsidR="00905F34" w:rsidRPr="00882796">
        <w:rPr>
          <w:b/>
        </w:rPr>
        <w:t>2034 Notes</w:t>
      </w:r>
      <w:r w:rsidR="00905F34">
        <w:t xml:space="preserve">”), </w:t>
      </w:r>
      <w:r w:rsidRPr="004E2933">
        <w:t xml:space="preserve">and in public syndicated transactions </w:t>
      </w:r>
      <w:r>
        <w:t xml:space="preserve">as </w:t>
      </w:r>
      <w:r w:rsidRPr="004E2933">
        <w:t>set out in Schedule 3(b) hereto (the “</w:t>
      </w:r>
      <w:r w:rsidRPr="004E2933">
        <w:rPr>
          <w:b/>
        </w:rPr>
        <w:t>Public Notes</w:t>
      </w:r>
      <w:r w:rsidRPr="004E2933">
        <w:t>”)</w:t>
      </w:r>
      <w:r>
        <w:t>.</w:t>
      </w:r>
    </w:p>
    <w:p w:rsidR="0089052F" w:rsidRPr="006C7B23" w:rsidRDefault="006D5022" w:rsidP="006D5022">
      <w:pPr>
        <w:pStyle w:val="Recitals"/>
      </w:pPr>
      <w:r>
        <w:t>Each series of Private Notes will be amended</w:t>
      </w:r>
      <w:r w:rsidRPr="004E2933">
        <w:t xml:space="preserve"> by: (i) the substitution of Atlantia as issuer by ASPI (the “</w:t>
      </w:r>
      <w:r w:rsidRPr="004E2933">
        <w:rPr>
          <w:b/>
        </w:rPr>
        <w:t>Issuer Substitution</w:t>
      </w:r>
      <w:r w:rsidRPr="004E2933">
        <w:t>”), (ii) the provision of a guarantee from Atlantia (the “</w:t>
      </w:r>
      <w:r w:rsidRPr="004E2933">
        <w:rPr>
          <w:b/>
        </w:rPr>
        <w:t>Atlantia Guarantee</w:t>
      </w:r>
      <w:r w:rsidRPr="004E2933">
        <w:t xml:space="preserve">”) from the Effective Date (as defined below) until </w:t>
      </w:r>
      <w:r>
        <w:t xml:space="preserve">the date on which the Issuer certifies to the Trustee that </w:t>
      </w:r>
      <w:r w:rsidRPr="004E2933">
        <w:t xml:space="preserve">all amounts </w:t>
      </w:r>
      <w:r>
        <w:t>have been</w:t>
      </w:r>
      <w:r w:rsidRPr="004E2933">
        <w:t xml:space="preserve"> paid in respect of the final series of </w:t>
      </w:r>
      <w:r>
        <w:t>Public N</w:t>
      </w:r>
      <w:r w:rsidRPr="004E2933">
        <w:t>otes still outstanding</w:t>
      </w:r>
      <w:r>
        <w:t>, which date is expected to fall in September 2025</w:t>
      </w:r>
      <w:r w:rsidRPr="004E2933">
        <w:t xml:space="preserve"> (the “</w:t>
      </w:r>
      <w:r w:rsidRPr="004E2933">
        <w:rPr>
          <w:b/>
        </w:rPr>
        <w:t>Atlantia Guarantee Expiry Date</w:t>
      </w:r>
      <w:r w:rsidRPr="004E2933">
        <w:t>”) and (iii) various amendments to the Conditions</w:t>
      </w:r>
      <w:r w:rsidRPr="005E6480">
        <w:t xml:space="preserve"> </w:t>
      </w:r>
      <w:r>
        <w:t xml:space="preserve">of each series of </w:t>
      </w:r>
      <w:r w:rsidRPr="004E2933">
        <w:t>Private Notes</w:t>
      </w:r>
      <w:r w:rsidR="008D3322">
        <w:t xml:space="preserve"> (collectively, the </w:t>
      </w:r>
      <w:r w:rsidR="008D3322" w:rsidRPr="00DC22F1">
        <w:rPr>
          <w:lang w:val="en-US"/>
        </w:rPr>
        <w:t>“</w:t>
      </w:r>
      <w:r w:rsidR="008D3322" w:rsidRPr="00DC22F1">
        <w:rPr>
          <w:b/>
          <w:lang w:val="en-US"/>
        </w:rPr>
        <w:t>Private Notes Amendments</w:t>
      </w:r>
      <w:r w:rsidR="008D3322" w:rsidRPr="00DC22F1">
        <w:rPr>
          <w:lang w:val="en-US"/>
        </w:rPr>
        <w:t>”)</w:t>
      </w:r>
      <w:r w:rsidR="0089052F" w:rsidRPr="006C7B23">
        <w:t>.</w:t>
      </w:r>
      <w:r w:rsidR="002D4F85">
        <w:t xml:space="preserve"> </w:t>
      </w:r>
      <w:r w:rsidR="00D05BC0">
        <w:t xml:space="preserve"> </w:t>
      </w:r>
      <w:r w:rsidR="007C708E">
        <w:t xml:space="preserve"> </w:t>
      </w:r>
    </w:p>
    <w:p w:rsidR="0089052F" w:rsidRDefault="00090C02" w:rsidP="0089052F">
      <w:pPr>
        <w:pStyle w:val="Recitals"/>
      </w:pPr>
      <w:r>
        <w:t xml:space="preserve">At a meeting of the holders of the </w:t>
      </w:r>
      <w:r w:rsidR="004D0AC1">
        <w:t>2034 Notes</w:t>
      </w:r>
      <w:r>
        <w:t xml:space="preserve"> held on </w:t>
      </w:r>
      <w:r w:rsidRPr="00D87118">
        <w:t xml:space="preserve">[●] </w:t>
      </w:r>
      <w:r w:rsidRPr="00D87118">
        <w:rPr>
          <w:bCs/>
        </w:rPr>
        <w:t>December</w:t>
      </w:r>
      <w:r>
        <w:t xml:space="preserve"> 2016, an Extraordinary Resolution was passed to approve the </w:t>
      </w:r>
      <w:bookmarkStart w:id="0" w:name="_GoBack"/>
      <w:bookmarkEnd w:id="0"/>
      <w:r w:rsidR="008D3322">
        <w:t>Private Notes Amendments.</w:t>
      </w:r>
    </w:p>
    <w:p w:rsidR="008F163E" w:rsidRPr="00365887" w:rsidRDefault="00A229CE" w:rsidP="008F163E">
      <w:pPr>
        <w:pStyle w:val="Recitals"/>
      </w:pPr>
      <w:r w:rsidRPr="00365887">
        <w:t>Certain modifications have been made to</w:t>
      </w:r>
      <w:r w:rsidR="008F163E" w:rsidRPr="00365887">
        <w:t xml:space="preserve"> the </w:t>
      </w:r>
      <w:r w:rsidR="00176A26" w:rsidRPr="00C36471">
        <w:t xml:space="preserve">trust deed dated </w:t>
      </w:r>
      <w:r w:rsidR="0084529B">
        <w:t>30 October 2013</w:t>
      </w:r>
      <w:r w:rsidR="00176A26" w:rsidRPr="00C36471">
        <w:t xml:space="preserve"> (the “</w:t>
      </w:r>
      <w:r w:rsidR="00176A26" w:rsidRPr="00C36471">
        <w:rPr>
          <w:b/>
        </w:rPr>
        <w:t>Trust Deed</w:t>
      </w:r>
      <w:r w:rsidR="00176A26" w:rsidRPr="00C36471">
        <w:t>”) made between the Issuer</w:t>
      </w:r>
      <w:r w:rsidR="00176A26">
        <w:t>, the Guarantor</w:t>
      </w:r>
      <w:r w:rsidR="00176A26" w:rsidRPr="00C36471">
        <w:t xml:space="preserve"> and the Trustee </w:t>
      </w:r>
      <w:r w:rsidR="00176A26">
        <w:t xml:space="preserve">relating to the Programme, </w:t>
      </w:r>
      <w:r w:rsidR="000B1231" w:rsidRPr="00365887">
        <w:t xml:space="preserve">pursuant to a supplemental trust deed dated on or about the date hereof between the </w:t>
      </w:r>
      <w:r w:rsidR="00921F06">
        <w:t>Issuer</w:t>
      </w:r>
      <w:r w:rsidR="000B1231" w:rsidRPr="00365887">
        <w:t>, t</w:t>
      </w:r>
      <w:r w:rsidR="00FF1EFE" w:rsidRPr="00365887">
        <w:t xml:space="preserve">he </w:t>
      </w:r>
      <w:r w:rsidR="00921F06">
        <w:t>Guarantor</w:t>
      </w:r>
      <w:r w:rsidR="00FF1EFE" w:rsidRPr="00365887">
        <w:t xml:space="preserve"> and the Trustee</w:t>
      </w:r>
      <w:r w:rsidR="000B1231" w:rsidRPr="00365887">
        <w:t xml:space="preserve"> (the “</w:t>
      </w:r>
      <w:r w:rsidR="00751CCE">
        <w:rPr>
          <w:b/>
        </w:rPr>
        <w:t>Second</w:t>
      </w:r>
      <w:r w:rsidR="000B1231" w:rsidRPr="00365887">
        <w:rPr>
          <w:b/>
        </w:rPr>
        <w:t xml:space="preserve"> Supplemental Trust Deed</w:t>
      </w:r>
      <w:r w:rsidR="000B1231" w:rsidRPr="00365887">
        <w:t>”)</w:t>
      </w:r>
      <w:r w:rsidR="008F163E" w:rsidRPr="00365887">
        <w:t xml:space="preserve">, </w:t>
      </w:r>
      <w:r w:rsidRPr="00365887">
        <w:t xml:space="preserve">in order to effect </w:t>
      </w:r>
      <w:r w:rsidR="008F163E" w:rsidRPr="00365887">
        <w:t xml:space="preserve">the </w:t>
      </w:r>
      <w:r w:rsidR="00177B8A" w:rsidRPr="00365887">
        <w:t>Issuer S</w:t>
      </w:r>
      <w:r w:rsidR="008F163E" w:rsidRPr="00365887">
        <w:t>ubstitution</w:t>
      </w:r>
      <w:r w:rsidR="00085F91">
        <w:t>, the provision of the</w:t>
      </w:r>
      <w:r w:rsidR="008F163E" w:rsidRPr="00365887">
        <w:t xml:space="preserve"> </w:t>
      </w:r>
      <w:r w:rsidR="00177B8A" w:rsidRPr="00365887">
        <w:t xml:space="preserve">Atlantia Guarantee and </w:t>
      </w:r>
      <w:r w:rsidR="0089182D">
        <w:t>certain</w:t>
      </w:r>
      <w:r w:rsidR="00177B8A" w:rsidRPr="00365887">
        <w:t xml:space="preserve"> amendments to the Conditions.</w:t>
      </w:r>
      <w:r w:rsidR="004B6EFF">
        <w:t xml:space="preserve"> </w:t>
      </w:r>
      <w:r w:rsidR="00BA0D0B">
        <w:t xml:space="preserve"> </w:t>
      </w:r>
      <w:r w:rsidR="00177B8A" w:rsidRPr="00365887">
        <w:t xml:space="preserve"> </w:t>
      </w:r>
    </w:p>
    <w:p w:rsidR="003F0B6A" w:rsidRPr="00C36471" w:rsidRDefault="00A063BA" w:rsidP="004B6EFF">
      <w:pPr>
        <w:pStyle w:val="Recitals"/>
      </w:pPr>
      <w:r>
        <w:t xml:space="preserve">The parties hereto therefore agree that, with effect </w:t>
      </w:r>
      <w:r w:rsidR="004B6EFF" w:rsidRPr="00AC18B7">
        <w:t>on the date (the “</w:t>
      </w:r>
      <w:r w:rsidR="004B6EFF" w:rsidRPr="00AC18B7">
        <w:rPr>
          <w:b/>
        </w:rPr>
        <w:t>Effective Date</w:t>
      </w:r>
      <w:r w:rsidR="004B6EFF" w:rsidRPr="00AC18B7">
        <w:t xml:space="preserve">”) which is one business day after </w:t>
      </w:r>
      <w:r w:rsidR="004B6EFF">
        <w:t>the</w:t>
      </w:r>
      <w:r w:rsidR="004B6EFF" w:rsidRPr="00AC18B7">
        <w:t xml:space="preserve"> </w:t>
      </w:r>
      <w:r w:rsidR="004B6EFF">
        <w:t xml:space="preserve">conditions precedent contained in the </w:t>
      </w:r>
      <w:r w:rsidR="00751CCE">
        <w:t>Second</w:t>
      </w:r>
      <w:r w:rsidR="004B6EFF" w:rsidRPr="004B6EFF">
        <w:t xml:space="preserve"> Supplemental Trust Deed</w:t>
      </w:r>
      <w:r w:rsidR="004B6EFF" w:rsidRPr="00AC18B7">
        <w:t xml:space="preserve"> have been satisfied, ASPI will be substituted for Atlantia in its capacity as issuer of the </w:t>
      </w:r>
      <w:r w:rsidR="004D0AC1">
        <w:t>2034 Notes</w:t>
      </w:r>
      <w:r w:rsidR="004B6EFF" w:rsidRPr="00AC18B7">
        <w:t xml:space="preserve"> under the Trust Deed</w:t>
      </w:r>
      <w:r>
        <w:t>.</w:t>
      </w:r>
      <w:r w:rsidR="00565B0D">
        <w:t xml:space="preserve"> </w:t>
      </w:r>
    </w:p>
    <w:p w:rsidR="008F163E" w:rsidRPr="00C36471" w:rsidRDefault="008F163E" w:rsidP="00F171A9">
      <w:pPr>
        <w:pStyle w:val="Heading1"/>
      </w:pPr>
      <w:bookmarkStart w:id="1" w:name="_Toc465854782"/>
      <w:r w:rsidRPr="00C36471">
        <w:lastRenderedPageBreak/>
        <w:t>Definitions</w:t>
      </w:r>
      <w:bookmarkEnd w:id="1"/>
      <w:r w:rsidRPr="00C36471">
        <w:t xml:space="preserve"> </w:t>
      </w:r>
    </w:p>
    <w:p w:rsidR="008F163E" w:rsidRPr="00C36471" w:rsidRDefault="008F163E" w:rsidP="00F171A9">
      <w:pPr>
        <w:pStyle w:val="wText1"/>
        <w:keepNext/>
      </w:pPr>
      <w:r w:rsidRPr="00C36471">
        <w:t xml:space="preserve">Subject as otherwise provided in this </w:t>
      </w:r>
      <w:r w:rsidR="00751CCE">
        <w:t>Second</w:t>
      </w:r>
      <w:r w:rsidRPr="00C36471">
        <w:t xml:space="preserve"> Supplemental </w:t>
      </w:r>
      <w:r w:rsidR="00496C5B">
        <w:t>Agency Agreement</w:t>
      </w:r>
      <w:r w:rsidRPr="00C36471">
        <w:t xml:space="preserve"> and unless there is anything in the subject or context inconsistent therewith, all words and expressions defined in the </w:t>
      </w:r>
      <w:r w:rsidR="00496C5B">
        <w:t>Agency Agreement</w:t>
      </w:r>
      <w:r w:rsidRPr="00C36471">
        <w:t xml:space="preserve"> </w:t>
      </w:r>
      <w:r w:rsidR="00B128C1">
        <w:t xml:space="preserve">and the Trust Deed </w:t>
      </w:r>
      <w:r w:rsidRPr="00C36471">
        <w:t xml:space="preserve">shall have the same meanings in this </w:t>
      </w:r>
      <w:r w:rsidR="00751CCE">
        <w:t>Second</w:t>
      </w:r>
      <w:r w:rsidRPr="00C36471">
        <w:t xml:space="preserve"> Supplemental </w:t>
      </w:r>
      <w:r w:rsidR="00496C5B">
        <w:t>Agency Agreement</w:t>
      </w:r>
      <w:r w:rsidRPr="00C36471">
        <w:t>.</w:t>
      </w:r>
    </w:p>
    <w:p w:rsidR="008F163E" w:rsidRPr="00921F06" w:rsidRDefault="008F163E" w:rsidP="00F171A9">
      <w:pPr>
        <w:pStyle w:val="Heading1"/>
      </w:pPr>
      <w:bookmarkStart w:id="2" w:name="_Toc393186169"/>
      <w:bookmarkStart w:id="3" w:name="_Toc465854783"/>
      <w:bookmarkEnd w:id="2"/>
      <w:r w:rsidRPr="00921F06">
        <w:t xml:space="preserve">Representations </w:t>
      </w:r>
      <w:r w:rsidR="00F171A9" w:rsidRPr="00921F06">
        <w:t>and Warranties</w:t>
      </w:r>
      <w:bookmarkEnd w:id="3"/>
    </w:p>
    <w:p w:rsidR="008F163E" w:rsidRPr="00921F06" w:rsidRDefault="008F163E" w:rsidP="00F171A9">
      <w:pPr>
        <w:pStyle w:val="wText1"/>
        <w:keepNext/>
      </w:pPr>
      <w:r w:rsidRPr="00921F06">
        <w:t xml:space="preserve">Each of </w:t>
      </w:r>
      <w:r w:rsidR="00B04921" w:rsidRPr="00921F06">
        <w:t>Atlantia</w:t>
      </w:r>
      <w:r w:rsidRPr="00921F06">
        <w:t xml:space="preserve"> and </w:t>
      </w:r>
      <w:r w:rsidR="002219FF" w:rsidRPr="00921F06">
        <w:t>ASPI</w:t>
      </w:r>
      <w:r w:rsidRPr="00921F06">
        <w:t xml:space="preserve"> represents and warrants to the </w:t>
      </w:r>
      <w:r w:rsidR="00182BB1" w:rsidRPr="00921F06">
        <w:t>Issuing and Principal Paying Agent</w:t>
      </w:r>
      <w:r w:rsidR="000768B5" w:rsidRPr="00921F06">
        <w:t xml:space="preserve"> </w:t>
      </w:r>
      <w:r w:rsidR="00A229CE" w:rsidRPr="00921F06">
        <w:t xml:space="preserve">and the Trustee </w:t>
      </w:r>
      <w:r w:rsidRPr="00921F06">
        <w:t>as follows:</w:t>
      </w:r>
    </w:p>
    <w:p w:rsidR="008F163E" w:rsidRPr="00921F06" w:rsidRDefault="00917EE3" w:rsidP="00F171A9">
      <w:pPr>
        <w:pStyle w:val="Heading3"/>
      </w:pPr>
      <w:r>
        <w:t>on the Effective Date</w:t>
      </w:r>
      <w:r w:rsidR="008F163E" w:rsidRPr="00921F06">
        <w:t>, all the rights</w:t>
      </w:r>
      <w:r w:rsidR="00D05BC0" w:rsidRPr="00921F06">
        <w:t xml:space="preserve"> and</w:t>
      </w:r>
      <w:r w:rsidR="008F163E" w:rsidRPr="00921F06">
        <w:t xml:space="preserve"> obligations of </w:t>
      </w:r>
      <w:r w:rsidR="005E7ADF">
        <w:t>Atlantia</w:t>
      </w:r>
      <w:r w:rsidR="00D05BC0" w:rsidRPr="00921F06">
        <w:t xml:space="preserve"> </w:t>
      </w:r>
      <w:r w:rsidR="00C651C1">
        <w:t xml:space="preserve">as issuer of the </w:t>
      </w:r>
      <w:r w:rsidR="004D0AC1">
        <w:t>2034 Notes</w:t>
      </w:r>
      <w:r w:rsidR="00C651C1" w:rsidRPr="00921F06">
        <w:t xml:space="preserve"> </w:t>
      </w:r>
      <w:r w:rsidR="008F163E" w:rsidRPr="00921F06">
        <w:t xml:space="preserve">under the </w:t>
      </w:r>
      <w:r w:rsidR="00496C5B" w:rsidRPr="00921F06">
        <w:t>Agency Agreement</w:t>
      </w:r>
      <w:r w:rsidR="00D05BC0" w:rsidRPr="00921F06">
        <w:t xml:space="preserve"> </w:t>
      </w:r>
      <w:r w:rsidR="008F163E" w:rsidRPr="00921F06">
        <w:t xml:space="preserve">will be transferred to and assumed by </w:t>
      </w:r>
      <w:r w:rsidR="002219FF" w:rsidRPr="00921F06">
        <w:t>ASPI</w:t>
      </w:r>
      <w:r w:rsidR="001521A9">
        <w:t>,</w:t>
      </w:r>
      <w:r w:rsidR="001521A9" w:rsidRPr="001521A9">
        <w:t xml:space="preserve"> </w:t>
      </w:r>
      <w:r w:rsidR="001521A9">
        <w:t xml:space="preserve">and </w:t>
      </w:r>
      <w:r w:rsidR="001521A9" w:rsidRPr="00921F06">
        <w:t>all the rights and obligations of</w:t>
      </w:r>
      <w:r w:rsidR="001521A9">
        <w:t xml:space="preserve"> ASPI as guarantor </w:t>
      </w:r>
      <w:r w:rsidR="001521A9" w:rsidRPr="00921F06">
        <w:t>under the Agency Agreement</w:t>
      </w:r>
      <w:r w:rsidR="001521A9">
        <w:t xml:space="preserve"> will be transferred to and assumed by Atlantia</w:t>
      </w:r>
      <w:r w:rsidR="008F163E" w:rsidRPr="00921F06">
        <w:t>;</w:t>
      </w:r>
      <w:r w:rsidR="002D3BCB">
        <w:t xml:space="preserve"> </w:t>
      </w:r>
    </w:p>
    <w:p w:rsidR="008F163E" w:rsidRPr="00C36471" w:rsidRDefault="008F163E" w:rsidP="00F171A9">
      <w:pPr>
        <w:pStyle w:val="Heading3"/>
      </w:pPr>
      <w:r w:rsidRPr="00C36471">
        <w:t xml:space="preserve">each of </w:t>
      </w:r>
      <w:r w:rsidR="00817060">
        <w:t>Atlanti</w:t>
      </w:r>
      <w:r w:rsidR="00137A0D">
        <w:t>a</w:t>
      </w:r>
      <w:r w:rsidRPr="00C36471">
        <w:t xml:space="preserve"> and </w:t>
      </w:r>
      <w:r w:rsidR="00817060">
        <w:t>ASPI</w:t>
      </w:r>
      <w:r w:rsidRPr="00C36471">
        <w:t xml:space="preserve"> is duly incorporated under the laws of the Republic of Italy </w:t>
      </w:r>
      <w:r w:rsidR="00C566AB">
        <w:t>and</w:t>
      </w:r>
      <w:r w:rsidRPr="00C36471">
        <w:t xml:space="preserve"> has full power</w:t>
      </w:r>
      <w:r w:rsidR="0075409D">
        <w:t>, authority</w:t>
      </w:r>
      <w:r w:rsidRPr="00C36471">
        <w:t xml:space="preserve"> and capacity to execute and deliver this </w:t>
      </w:r>
      <w:r w:rsidR="00751CCE">
        <w:t>Second</w:t>
      </w:r>
      <w:r w:rsidRPr="00C36471">
        <w:t xml:space="preserve"> Supplemental </w:t>
      </w:r>
      <w:r w:rsidR="00496C5B">
        <w:t>Agency Agreement</w:t>
      </w:r>
      <w:r w:rsidRPr="00C36471">
        <w:t xml:space="preserve"> and to undertake and perform the obligations expressed to be assumed by it herein and has taken all necessary action to approve and authorise the same;</w:t>
      </w:r>
    </w:p>
    <w:p w:rsidR="0075409D" w:rsidRDefault="006D19FB" w:rsidP="00F171A9">
      <w:pPr>
        <w:pStyle w:val="Heading3"/>
      </w:pPr>
      <w:r w:rsidRPr="00C36471">
        <w:t xml:space="preserve">all authorisations, consents and approvals required by each of </w:t>
      </w:r>
      <w:r w:rsidR="00A035B2">
        <w:t>Atlantia</w:t>
      </w:r>
      <w:r w:rsidRPr="00C36471">
        <w:t xml:space="preserve"> and </w:t>
      </w:r>
      <w:r w:rsidR="00A035B2">
        <w:t>ASPI</w:t>
      </w:r>
      <w:r w:rsidRPr="00C36471">
        <w:t xml:space="preserve"> for or in connection with the execution </w:t>
      </w:r>
      <w:r>
        <w:t xml:space="preserve">and delivery </w:t>
      </w:r>
      <w:r w:rsidRPr="00C36471">
        <w:t xml:space="preserve">of this </w:t>
      </w:r>
      <w:r w:rsidR="00751CCE">
        <w:t>Second</w:t>
      </w:r>
      <w:r w:rsidRPr="00C36471">
        <w:t xml:space="preserve"> Supplemental </w:t>
      </w:r>
      <w:r w:rsidR="00496C5B">
        <w:t>Agency Agreement</w:t>
      </w:r>
      <w:r w:rsidRPr="00C36471">
        <w:t xml:space="preserve"> and the performance by </w:t>
      </w:r>
      <w:r w:rsidR="00A035B2">
        <w:t>Atlantia</w:t>
      </w:r>
      <w:r>
        <w:t xml:space="preserve"> </w:t>
      </w:r>
      <w:r w:rsidRPr="00C36471">
        <w:t xml:space="preserve">and </w:t>
      </w:r>
      <w:r w:rsidR="00A035B2">
        <w:t>ASPI</w:t>
      </w:r>
      <w:r w:rsidRPr="00C36471">
        <w:t xml:space="preserve"> of the respective obligations expressed to be undertaken by them herein have been obtained and are in full force and effect;</w:t>
      </w:r>
    </w:p>
    <w:p w:rsidR="00A229CE" w:rsidRDefault="00A229CE" w:rsidP="00A229CE">
      <w:pPr>
        <w:pStyle w:val="Heading3"/>
      </w:pPr>
      <w:r>
        <w:t xml:space="preserve">it shall do all such acts and things which the </w:t>
      </w:r>
      <w:r w:rsidR="00182BB1">
        <w:t>Issuing and Principal Paying Agent</w:t>
      </w:r>
      <w:r>
        <w:t xml:space="preserve"> and/or the Trustee deem necessary or desirable to give effect to this </w:t>
      </w:r>
      <w:r w:rsidR="00751CCE">
        <w:t>Second</w:t>
      </w:r>
      <w:r>
        <w:t xml:space="preserve"> Supplemental Agency Agreement;</w:t>
      </w:r>
      <w:r w:rsidR="00921F06">
        <w:t xml:space="preserve"> and</w:t>
      </w:r>
    </w:p>
    <w:p w:rsidR="008F163E" w:rsidRPr="00C36471" w:rsidRDefault="00DA5A65" w:rsidP="002219FF">
      <w:pPr>
        <w:pStyle w:val="Heading3"/>
      </w:pPr>
      <w:r>
        <w:t xml:space="preserve">this </w:t>
      </w:r>
      <w:r w:rsidR="00751CCE">
        <w:t>Second</w:t>
      </w:r>
      <w:r>
        <w:t xml:space="preserve"> Supplemental </w:t>
      </w:r>
      <w:r w:rsidR="00496C5B">
        <w:t>Agency Agreement</w:t>
      </w:r>
      <w:r>
        <w:t xml:space="preserve"> shall be binding on, and </w:t>
      </w:r>
      <w:r w:rsidR="003A7D30">
        <w:t>en</w:t>
      </w:r>
      <w:r w:rsidR="002B1177">
        <w:t>ure</w:t>
      </w:r>
      <w:r>
        <w:t xml:space="preserve"> to the benefit of, each of the parties hereto and its successors</w:t>
      </w:r>
      <w:r w:rsidR="008F163E" w:rsidRPr="00C36471">
        <w:t>.</w:t>
      </w:r>
    </w:p>
    <w:p w:rsidR="008F163E" w:rsidRPr="00C36471" w:rsidRDefault="00480795" w:rsidP="00CB4A98">
      <w:pPr>
        <w:pStyle w:val="Heading1"/>
      </w:pPr>
      <w:bookmarkStart w:id="4" w:name="_Toc465854784"/>
      <w:r>
        <w:t xml:space="preserve">Issuer </w:t>
      </w:r>
      <w:r w:rsidR="00CB4A98" w:rsidRPr="00C36471">
        <w:t>Substitution</w:t>
      </w:r>
      <w:bookmarkEnd w:id="4"/>
      <w:r w:rsidR="002E3E50">
        <w:t xml:space="preserve"> </w:t>
      </w:r>
    </w:p>
    <w:p w:rsidR="0070095F" w:rsidRDefault="0070095F" w:rsidP="0091618D">
      <w:pPr>
        <w:pStyle w:val="Heading3"/>
        <w:numPr>
          <w:ilvl w:val="0"/>
          <w:numId w:val="0"/>
        </w:numPr>
        <w:ind w:left="720"/>
      </w:pPr>
      <w:r>
        <w:t xml:space="preserve">Subject to the satisfaction of the conditions set out in Clause </w:t>
      </w:r>
      <w:r w:rsidR="002A2582">
        <w:t>6</w:t>
      </w:r>
      <w:r>
        <w:t xml:space="preserve">, the parties hereby agree </w:t>
      </w:r>
      <w:r w:rsidR="001D5607">
        <w:t xml:space="preserve">in respect of the </w:t>
      </w:r>
      <w:r w:rsidR="004D0AC1">
        <w:t>2034 Notes</w:t>
      </w:r>
      <w:r w:rsidR="001D5607">
        <w:t xml:space="preserve"> </w:t>
      </w:r>
      <w:r>
        <w:t>that</w:t>
      </w:r>
      <w:r w:rsidR="0091618D">
        <w:t xml:space="preserve"> with effect from </w:t>
      </w:r>
      <w:r w:rsidR="00CD2410">
        <w:t>the Effective Date</w:t>
      </w:r>
      <w:r>
        <w:t>:</w:t>
      </w:r>
      <w:r w:rsidR="001D5607">
        <w:t xml:space="preserve"> </w:t>
      </w:r>
    </w:p>
    <w:p w:rsidR="008F163E" w:rsidRPr="00C36471" w:rsidRDefault="008F163E" w:rsidP="00CB4A98">
      <w:pPr>
        <w:pStyle w:val="Heading3"/>
      </w:pPr>
      <w:r w:rsidRPr="00C36471">
        <w:t xml:space="preserve">all the rights, obligations and liabilities of </w:t>
      </w:r>
      <w:r w:rsidR="005E7ADF">
        <w:t>Atlantia</w:t>
      </w:r>
      <w:r w:rsidR="00B1073F">
        <w:t>,</w:t>
      </w:r>
      <w:r w:rsidRPr="00C36471">
        <w:t xml:space="preserve"> </w:t>
      </w:r>
      <w:r w:rsidR="00B1073F">
        <w:t xml:space="preserve">in its capacity as issuer and principal obligor, </w:t>
      </w:r>
      <w:r w:rsidRPr="00C36471">
        <w:t xml:space="preserve">under or pursuant to the </w:t>
      </w:r>
      <w:r w:rsidR="000768B5">
        <w:t xml:space="preserve">Agency Agreement </w:t>
      </w:r>
      <w:r w:rsidRPr="00C36471">
        <w:t xml:space="preserve">shall be taken over and assumed by </w:t>
      </w:r>
      <w:r w:rsidR="00921F06">
        <w:t>ASPI</w:t>
      </w:r>
      <w:r w:rsidR="0091618D">
        <w:t>.</w:t>
      </w:r>
      <w:r w:rsidRPr="00C36471">
        <w:t xml:space="preserve"> </w:t>
      </w:r>
      <w:r w:rsidR="0091618D">
        <w:t>A</w:t>
      </w:r>
      <w:r w:rsidRPr="00C36471">
        <w:t xml:space="preserve">ccordingly, with effect on and from </w:t>
      </w:r>
      <w:r w:rsidR="00CD2410">
        <w:t>the Effective Date</w:t>
      </w:r>
      <w:r w:rsidRPr="00C36471">
        <w:t xml:space="preserve">, </w:t>
      </w:r>
      <w:r w:rsidR="00921F06">
        <w:t>ASPI</w:t>
      </w:r>
      <w:r w:rsidR="006F5506">
        <w:t xml:space="preserve"> </w:t>
      </w:r>
      <w:r w:rsidR="000E4A0D">
        <w:t xml:space="preserve">shall be substituted </w:t>
      </w:r>
      <w:r w:rsidR="00BA0D0B">
        <w:t xml:space="preserve">as issuer </w:t>
      </w:r>
      <w:r w:rsidR="000E4A0D">
        <w:t xml:space="preserve">in place of </w:t>
      </w:r>
      <w:r w:rsidR="005E7ADF">
        <w:t>Atlantia</w:t>
      </w:r>
      <w:r w:rsidR="000E4A0D">
        <w:t xml:space="preserve"> </w:t>
      </w:r>
      <w:r w:rsidR="000768B5">
        <w:t>for the purposes of the Agency Agreement</w:t>
      </w:r>
      <w:r w:rsidR="00BA0D0B">
        <w:t xml:space="preserve"> so that t</w:t>
      </w:r>
      <w:r w:rsidR="000E4A0D">
        <w:t xml:space="preserve">he </w:t>
      </w:r>
      <w:r w:rsidR="00182BB1">
        <w:t>Issuing and Principal Paying Agent</w:t>
      </w:r>
      <w:r w:rsidR="000E4A0D">
        <w:t xml:space="preserve"> shall </w:t>
      </w:r>
      <w:r w:rsidR="006E26CE">
        <w:t xml:space="preserve">thereafter </w:t>
      </w:r>
      <w:r w:rsidR="000E4A0D">
        <w:t xml:space="preserve">have and shall be able to have the same or equivalent rights against </w:t>
      </w:r>
      <w:r w:rsidR="00921F06">
        <w:t>ASPI</w:t>
      </w:r>
      <w:r w:rsidR="000E4A0D">
        <w:t xml:space="preserve"> upon the </w:t>
      </w:r>
      <w:r w:rsidR="00C67068">
        <w:t xml:space="preserve">Issuer </w:t>
      </w:r>
      <w:r w:rsidR="000E4A0D">
        <w:t xml:space="preserve">Substitution taking effect as </w:t>
      </w:r>
      <w:r w:rsidR="00BA0D0B">
        <w:t>it</w:t>
      </w:r>
      <w:r w:rsidR="000E4A0D">
        <w:t xml:space="preserve"> </w:t>
      </w:r>
      <w:r w:rsidR="001D5607">
        <w:t>previously had</w:t>
      </w:r>
      <w:r w:rsidR="000E4A0D">
        <w:t xml:space="preserve"> under the </w:t>
      </w:r>
      <w:r w:rsidR="00496C5B">
        <w:t>Agency Agreement</w:t>
      </w:r>
      <w:r w:rsidR="000E4A0D">
        <w:t xml:space="preserve"> against </w:t>
      </w:r>
      <w:r w:rsidR="005E7ADF">
        <w:t>Atlantia</w:t>
      </w:r>
      <w:r w:rsidR="00A229CE">
        <w:t>;</w:t>
      </w:r>
      <w:r w:rsidR="00185C01">
        <w:t xml:space="preserve"> </w:t>
      </w:r>
      <w:r w:rsidR="00B1073F">
        <w:t xml:space="preserve"> </w:t>
      </w:r>
      <w:r w:rsidR="00921F06">
        <w:t xml:space="preserve"> </w:t>
      </w:r>
    </w:p>
    <w:p w:rsidR="008F163E" w:rsidRPr="00E76580" w:rsidRDefault="008F163E" w:rsidP="00CB4A98">
      <w:pPr>
        <w:pStyle w:val="Heading3"/>
      </w:pPr>
      <w:r w:rsidRPr="00E76580">
        <w:t xml:space="preserve">all the terms, provisions and conditions of the </w:t>
      </w:r>
      <w:r w:rsidR="00496C5B" w:rsidRPr="00E76580">
        <w:t>Agency Agreement</w:t>
      </w:r>
      <w:r w:rsidRPr="00E76580">
        <w:t xml:space="preserve"> </w:t>
      </w:r>
      <w:r w:rsidR="0070095F" w:rsidRPr="00E76580">
        <w:t>which had previously applied</w:t>
      </w:r>
      <w:r w:rsidRPr="00E76580">
        <w:t xml:space="preserve"> to </w:t>
      </w:r>
      <w:r w:rsidR="005E7ADF">
        <w:t>Atlantia</w:t>
      </w:r>
      <w:r w:rsidRPr="00E76580">
        <w:t xml:space="preserve"> as issuer of</w:t>
      </w:r>
      <w:r w:rsidR="0091618D" w:rsidRPr="00E76580">
        <w:t xml:space="preserve"> </w:t>
      </w:r>
      <w:r w:rsidRPr="00E76580">
        <w:t xml:space="preserve">the </w:t>
      </w:r>
      <w:r w:rsidR="004D0AC1">
        <w:t>2034 Notes</w:t>
      </w:r>
      <w:r w:rsidRPr="00E76580">
        <w:t xml:space="preserve"> shall apply to </w:t>
      </w:r>
      <w:r w:rsidR="000163F6" w:rsidRPr="00E76580">
        <w:t>ASPI</w:t>
      </w:r>
      <w:r w:rsidRPr="00E76580">
        <w:t xml:space="preserve"> in all respect</w:t>
      </w:r>
      <w:r w:rsidR="0070095F" w:rsidRPr="00E76580">
        <w:t>s</w:t>
      </w:r>
      <w:r w:rsidRPr="00E76580">
        <w:t xml:space="preserve"> as if </w:t>
      </w:r>
      <w:r w:rsidR="000163F6" w:rsidRPr="00E76580">
        <w:t>ASPI</w:t>
      </w:r>
      <w:r w:rsidRPr="00E76580">
        <w:t xml:space="preserve"> had been a party to the </w:t>
      </w:r>
      <w:r w:rsidR="00496C5B" w:rsidRPr="00E76580">
        <w:t>Agency Agreement</w:t>
      </w:r>
      <w:r w:rsidRPr="00E76580">
        <w:t xml:space="preserve"> in place of </w:t>
      </w:r>
      <w:r w:rsidR="005E7ADF">
        <w:t>Atlantia</w:t>
      </w:r>
      <w:r w:rsidR="0070095F" w:rsidRPr="00E76580">
        <w:t xml:space="preserve"> </w:t>
      </w:r>
      <w:r w:rsidRPr="00E76580">
        <w:t xml:space="preserve">and the </w:t>
      </w:r>
      <w:r w:rsidR="00496C5B" w:rsidRPr="00E76580">
        <w:t>Agency Agreement</w:t>
      </w:r>
      <w:r w:rsidRPr="00E76580">
        <w:t xml:space="preserve"> shall be read and construed as if all references therein to </w:t>
      </w:r>
      <w:r w:rsidR="005E7ADF">
        <w:t>Atlantia</w:t>
      </w:r>
      <w:r w:rsidRPr="00E76580">
        <w:t xml:space="preserve"> as issuer of</w:t>
      </w:r>
      <w:r w:rsidR="0070095F" w:rsidRPr="00E76580">
        <w:t xml:space="preserve"> </w:t>
      </w:r>
      <w:r w:rsidRPr="00E76580">
        <w:t xml:space="preserve">the </w:t>
      </w:r>
      <w:r w:rsidR="004D0AC1">
        <w:t>2034 Notes</w:t>
      </w:r>
      <w:r w:rsidRPr="00E76580">
        <w:t xml:space="preserve"> were references to </w:t>
      </w:r>
      <w:r w:rsidR="000163F6" w:rsidRPr="00E76580">
        <w:t>ASPI</w:t>
      </w:r>
      <w:r w:rsidR="00182C21" w:rsidRPr="00E76580">
        <w:t xml:space="preserve"> and accordingly </w:t>
      </w:r>
      <w:r w:rsidR="000163F6" w:rsidRPr="00E76580">
        <w:t>ASPI</w:t>
      </w:r>
      <w:r w:rsidR="00182C21" w:rsidRPr="00E76580">
        <w:t xml:space="preserve"> shall be deemed to be named in the </w:t>
      </w:r>
      <w:r w:rsidR="00496C5B" w:rsidRPr="00E76580">
        <w:t>Agency Agreement</w:t>
      </w:r>
      <w:r w:rsidR="00182C21" w:rsidRPr="00E76580">
        <w:t xml:space="preserve"> as principal debtor in place of </w:t>
      </w:r>
      <w:r w:rsidR="005E7ADF">
        <w:lastRenderedPageBreak/>
        <w:t>Atlantia</w:t>
      </w:r>
      <w:r w:rsidR="00182C21" w:rsidRPr="00E76580">
        <w:t xml:space="preserve"> and the </w:t>
      </w:r>
      <w:r w:rsidR="00496C5B" w:rsidRPr="00E76580">
        <w:t>Agency Agreement</w:t>
      </w:r>
      <w:r w:rsidR="00182C21" w:rsidRPr="00E76580">
        <w:t xml:space="preserve"> shall be deemed to be amended in such manner as shall be necessary to give effect to the </w:t>
      </w:r>
      <w:r w:rsidR="000163F6" w:rsidRPr="00E76580">
        <w:t xml:space="preserve">Issuer </w:t>
      </w:r>
      <w:r w:rsidR="00182C21" w:rsidRPr="00E76580">
        <w:t>Substitution and without prejudice to the generality of the foregoing any referenc</w:t>
      </w:r>
      <w:r w:rsidR="00B45059" w:rsidRPr="00E76580">
        <w:t>e</w:t>
      </w:r>
      <w:r w:rsidR="00182C21" w:rsidRPr="00E76580">
        <w:t xml:space="preserve">s in the </w:t>
      </w:r>
      <w:r w:rsidR="00496C5B" w:rsidRPr="00E76580">
        <w:t>Agency Agreement</w:t>
      </w:r>
      <w:r w:rsidR="00182C21" w:rsidRPr="00E76580">
        <w:t xml:space="preserve"> to the “Issuer” shall be deemed to be references to </w:t>
      </w:r>
      <w:r w:rsidR="000163F6" w:rsidRPr="00E76580">
        <w:t>ASPI</w:t>
      </w:r>
      <w:r w:rsidR="00A229CE" w:rsidRPr="00E76580">
        <w:t>;</w:t>
      </w:r>
    </w:p>
    <w:p w:rsidR="00182C21" w:rsidRDefault="00A229CE" w:rsidP="00CB4A98">
      <w:pPr>
        <w:pStyle w:val="Heading3"/>
      </w:pPr>
      <w:r>
        <w:t>a</w:t>
      </w:r>
      <w:r w:rsidR="00182C21">
        <w:t xml:space="preserve">ll of the rights of </w:t>
      </w:r>
      <w:r w:rsidR="005E7ADF">
        <w:t>Atlantia</w:t>
      </w:r>
      <w:r w:rsidR="00182C21">
        <w:t xml:space="preserve"> under the </w:t>
      </w:r>
      <w:r w:rsidR="00496C5B">
        <w:t>Agency Agreement</w:t>
      </w:r>
      <w:r w:rsidR="00182C21">
        <w:t xml:space="preserve"> (the “</w:t>
      </w:r>
      <w:r w:rsidR="00182C21" w:rsidRPr="00B45059">
        <w:rPr>
          <w:b/>
          <w:bCs/>
        </w:rPr>
        <w:t>Assigned Rights</w:t>
      </w:r>
      <w:r w:rsidR="00182C21">
        <w:t xml:space="preserve">”)  shall be assigned absolutely to </w:t>
      </w:r>
      <w:r w:rsidR="00F961DF">
        <w:t>ASPI</w:t>
      </w:r>
      <w:r w:rsidR="00182C21">
        <w:t xml:space="preserve"> with full title guarantee and all of the obligations of </w:t>
      </w:r>
      <w:r w:rsidR="005E7ADF">
        <w:t>Atlantia</w:t>
      </w:r>
      <w:r w:rsidR="00182C21">
        <w:t xml:space="preserve"> under the </w:t>
      </w:r>
      <w:r w:rsidR="00496C5B">
        <w:t>Agency Agreement</w:t>
      </w:r>
      <w:r w:rsidR="00182C21">
        <w:t xml:space="preserve"> (the “</w:t>
      </w:r>
      <w:r w:rsidR="00182C21" w:rsidRPr="00B45059">
        <w:rPr>
          <w:b/>
          <w:bCs/>
        </w:rPr>
        <w:t>Transferred Obligations</w:t>
      </w:r>
      <w:r w:rsidR="00182C21">
        <w:t xml:space="preserve">”) shall be transferred to </w:t>
      </w:r>
      <w:r w:rsidR="00F961DF">
        <w:t>ASPI</w:t>
      </w:r>
      <w:r w:rsidR="00BA0D0B">
        <w:t xml:space="preserve"> and</w:t>
      </w:r>
      <w:r w:rsidR="00182C21">
        <w:t xml:space="preserve"> </w:t>
      </w:r>
      <w:r w:rsidR="00F961DF">
        <w:t>ASPI</w:t>
      </w:r>
      <w:r w:rsidR="00182C21">
        <w:t xml:space="preserve"> shall assume the Assigned Rights and shall perform, undertake and discharge the Transferred Obligations as if </w:t>
      </w:r>
      <w:r w:rsidR="00172708">
        <w:t>ASPI</w:t>
      </w:r>
      <w:r w:rsidR="00182C21">
        <w:t xml:space="preserve"> h</w:t>
      </w:r>
      <w:r w:rsidR="0075409D">
        <w:t>ad</w:t>
      </w:r>
      <w:r w:rsidR="00182C21">
        <w:t xml:space="preserve"> at all times been the issuer of the </w:t>
      </w:r>
      <w:r w:rsidR="004D0AC1">
        <w:t>2034 Notes</w:t>
      </w:r>
      <w:r w:rsidR="00BA0D0B">
        <w:t xml:space="preserve"> and i</w:t>
      </w:r>
      <w:r w:rsidR="00182C21">
        <w:t>n particular, but without prejudice to the generality of the foregoing, all payment and debt obligations ow</w:t>
      </w:r>
      <w:r w:rsidR="0075409D">
        <w:t xml:space="preserve">ed by </w:t>
      </w:r>
      <w:r w:rsidR="005E7ADF">
        <w:t>Atlantia</w:t>
      </w:r>
      <w:r w:rsidR="0075409D">
        <w:t xml:space="preserve"> in relation t</w:t>
      </w:r>
      <w:r w:rsidR="00182C21">
        <w:t xml:space="preserve">o the </w:t>
      </w:r>
      <w:r w:rsidR="004D0AC1">
        <w:t>2034 Notes</w:t>
      </w:r>
      <w:r w:rsidR="00182C21">
        <w:t xml:space="preserve"> arising before or after the </w:t>
      </w:r>
      <w:r w:rsidR="00917EE3">
        <w:t xml:space="preserve">Effective Date </w:t>
      </w:r>
      <w:r w:rsidR="00182C21">
        <w:t xml:space="preserve">shall be assumed and owed by </w:t>
      </w:r>
      <w:r w:rsidR="00172708">
        <w:t>ASPI</w:t>
      </w:r>
      <w:r>
        <w:t>;</w:t>
      </w:r>
      <w:r w:rsidR="000163F6">
        <w:t xml:space="preserve"> </w:t>
      </w:r>
    </w:p>
    <w:p w:rsidR="0075409D" w:rsidRPr="004F508E" w:rsidRDefault="00A229CE" w:rsidP="00CB4A98">
      <w:pPr>
        <w:pStyle w:val="Heading3"/>
      </w:pPr>
      <w:r w:rsidRPr="004F508E">
        <w:t>t</w:t>
      </w:r>
      <w:r w:rsidR="0075409D" w:rsidRPr="004F508E">
        <w:t xml:space="preserve">he </w:t>
      </w:r>
      <w:r w:rsidR="00182BB1">
        <w:t>Issuing and Principal Paying Agent</w:t>
      </w:r>
      <w:r w:rsidR="002B1867" w:rsidRPr="004F508E">
        <w:t xml:space="preserve"> </w:t>
      </w:r>
      <w:r w:rsidR="0075409D" w:rsidRPr="004F508E">
        <w:t xml:space="preserve">shall assume rights against </w:t>
      </w:r>
      <w:r w:rsidR="00E76580" w:rsidRPr="004F508E">
        <w:t>ASPI</w:t>
      </w:r>
      <w:r w:rsidR="0075409D" w:rsidRPr="004F508E">
        <w:t xml:space="preserve"> under the terms of the </w:t>
      </w:r>
      <w:r w:rsidR="00496C5B" w:rsidRPr="004F508E">
        <w:t>Agency Agreement</w:t>
      </w:r>
      <w:r w:rsidR="0075409D" w:rsidRPr="004F508E">
        <w:t xml:space="preserve"> for all purposes thereof as if </w:t>
      </w:r>
      <w:r w:rsidR="00E76580" w:rsidRPr="004F508E">
        <w:t>ASPI</w:t>
      </w:r>
      <w:r w:rsidR="0075409D" w:rsidRPr="004F508E">
        <w:t xml:space="preserve"> had at all times been </w:t>
      </w:r>
      <w:r w:rsidR="00E76580" w:rsidRPr="004F508E">
        <w:t>the issuer</w:t>
      </w:r>
      <w:r w:rsidR="004F508E" w:rsidRPr="004F508E">
        <w:t xml:space="preserve"> of the </w:t>
      </w:r>
      <w:r w:rsidR="004D0AC1">
        <w:t>2034 Notes</w:t>
      </w:r>
      <w:r w:rsidR="0075409D" w:rsidRPr="004F508E">
        <w:t xml:space="preserve"> in place of </w:t>
      </w:r>
      <w:r w:rsidR="005E7ADF">
        <w:t>Atlantia</w:t>
      </w:r>
      <w:r w:rsidRPr="004F508E">
        <w:t>;</w:t>
      </w:r>
      <w:r w:rsidR="00F3067D">
        <w:t xml:space="preserve"> </w:t>
      </w:r>
    </w:p>
    <w:p w:rsidR="008F163E" w:rsidRPr="009022A2" w:rsidRDefault="004F508E" w:rsidP="00CB4A98">
      <w:pPr>
        <w:pStyle w:val="Heading3"/>
      </w:pPr>
      <w:r w:rsidRPr="009022A2">
        <w:t>ASPI</w:t>
      </w:r>
      <w:r w:rsidR="008F163E" w:rsidRPr="009022A2">
        <w:t xml:space="preserve"> will duly observe and perform and be bound by all of the covenants, conditions and provisions of the </w:t>
      </w:r>
      <w:r w:rsidR="00496C5B" w:rsidRPr="009022A2">
        <w:t>Agency Agreement</w:t>
      </w:r>
      <w:r w:rsidR="008F163E" w:rsidRPr="009022A2">
        <w:t xml:space="preserve"> with respect to the </w:t>
      </w:r>
      <w:r w:rsidR="004D0AC1">
        <w:t>2034 Notes</w:t>
      </w:r>
      <w:r w:rsidR="008F163E" w:rsidRPr="009022A2">
        <w:t xml:space="preserve"> as are binding on or apply to </w:t>
      </w:r>
      <w:r w:rsidR="005E7ADF">
        <w:t>Atlantia</w:t>
      </w:r>
      <w:r w:rsidR="0070095F" w:rsidRPr="009022A2">
        <w:t xml:space="preserve"> as issuer of the </w:t>
      </w:r>
      <w:r w:rsidR="004D0AC1">
        <w:t>2034 Notes</w:t>
      </w:r>
      <w:r w:rsidR="008F163E" w:rsidRPr="009022A2">
        <w:t>, it being acknowledged by the parties hereto that</w:t>
      </w:r>
      <w:r w:rsidR="006E26CE">
        <w:t>, without prejudice to Clause 5 below,</w:t>
      </w:r>
      <w:r w:rsidR="008F163E" w:rsidRPr="009022A2">
        <w:t xml:space="preserve"> </w:t>
      </w:r>
      <w:r w:rsidR="005E7ADF">
        <w:t>Atlantia</w:t>
      </w:r>
      <w:r w:rsidR="008F163E" w:rsidRPr="009022A2">
        <w:t xml:space="preserve"> is, with effect on and from </w:t>
      </w:r>
      <w:r w:rsidR="00CD2410">
        <w:t>the Effective Date</w:t>
      </w:r>
      <w:r w:rsidR="008F163E" w:rsidRPr="009022A2">
        <w:t xml:space="preserve">, released and discharged from </w:t>
      </w:r>
      <w:r w:rsidR="00182C21" w:rsidRPr="009022A2">
        <w:t xml:space="preserve">all its obligations </w:t>
      </w:r>
      <w:r w:rsidR="002A72EB" w:rsidRPr="009022A2">
        <w:t xml:space="preserve">as issuer of the </w:t>
      </w:r>
      <w:r w:rsidR="004D0AC1">
        <w:t>2034 Notes</w:t>
      </w:r>
      <w:r w:rsidR="002A72EB" w:rsidRPr="009022A2">
        <w:t xml:space="preserve"> </w:t>
      </w:r>
      <w:r w:rsidR="00182C21" w:rsidRPr="009022A2">
        <w:t xml:space="preserve">under the </w:t>
      </w:r>
      <w:r w:rsidR="00496C5B" w:rsidRPr="009022A2">
        <w:t>Agency Agreement</w:t>
      </w:r>
      <w:r w:rsidR="00A229CE" w:rsidRPr="009022A2">
        <w:t>; and</w:t>
      </w:r>
      <w:r w:rsidR="002A72EB" w:rsidRPr="009022A2">
        <w:t xml:space="preserve"> </w:t>
      </w:r>
    </w:p>
    <w:p w:rsidR="0091618D" w:rsidRDefault="0091618D" w:rsidP="00CB4A98">
      <w:pPr>
        <w:pStyle w:val="Heading3"/>
      </w:pPr>
      <w:r>
        <w:t xml:space="preserve">for </w:t>
      </w:r>
      <w:r w:rsidRPr="00C36471">
        <w:t xml:space="preserve">the </w:t>
      </w:r>
      <w:r>
        <w:t>purpose of the Agency Agreement any notice to the Issuer shall be sent to:</w:t>
      </w:r>
    </w:p>
    <w:p w:rsidR="0091618D" w:rsidRPr="008F6722" w:rsidRDefault="00480795" w:rsidP="004B61E9">
      <w:pPr>
        <w:pStyle w:val="Heading3"/>
        <w:numPr>
          <w:ilvl w:val="0"/>
          <w:numId w:val="0"/>
        </w:numPr>
        <w:ind w:left="720" w:firstLine="720"/>
        <w:rPr>
          <w:lang w:val="it-IT"/>
        </w:rPr>
      </w:pPr>
      <w:r>
        <w:rPr>
          <w:lang w:val="it-IT"/>
        </w:rPr>
        <w:t>Autostrade per l’Italia</w:t>
      </w:r>
      <w:r w:rsidR="0091618D" w:rsidRPr="008F6722">
        <w:rPr>
          <w:lang w:val="it-IT"/>
        </w:rPr>
        <w:t xml:space="preserve"> S.p.A.</w:t>
      </w:r>
    </w:p>
    <w:p w:rsidR="0091618D" w:rsidRDefault="00DF16F1" w:rsidP="004B61E9">
      <w:pPr>
        <w:pStyle w:val="Text1"/>
        <w:keepNext/>
        <w:keepLines/>
        <w:spacing w:after="0"/>
        <w:ind w:firstLine="720"/>
        <w:rPr>
          <w:szCs w:val="22"/>
          <w:lang w:val="it-IT"/>
        </w:rPr>
      </w:pPr>
      <w:r w:rsidRPr="00DF16F1">
        <w:rPr>
          <w:szCs w:val="22"/>
          <w:lang w:val="it-IT"/>
        </w:rPr>
        <w:t>Via Alberto Bergamini, 50</w:t>
      </w:r>
    </w:p>
    <w:p w:rsidR="00DF16F1" w:rsidRPr="00480795" w:rsidRDefault="00DF16F1" w:rsidP="004B61E9">
      <w:pPr>
        <w:pStyle w:val="Text1"/>
        <w:keepNext/>
        <w:keepLines/>
        <w:spacing w:after="0"/>
        <w:ind w:firstLine="720"/>
        <w:rPr>
          <w:szCs w:val="22"/>
          <w:lang w:val="it-IT"/>
        </w:rPr>
      </w:pPr>
      <w:r w:rsidRPr="00DF16F1">
        <w:rPr>
          <w:szCs w:val="22"/>
          <w:lang w:val="it-IT"/>
        </w:rPr>
        <w:t>00159 Rome</w:t>
      </w:r>
    </w:p>
    <w:p w:rsidR="0091618D" w:rsidRPr="00480795" w:rsidRDefault="0091618D" w:rsidP="004B61E9">
      <w:pPr>
        <w:pStyle w:val="Text1"/>
        <w:keepNext/>
        <w:keepLines/>
        <w:spacing w:after="120"/>
        <w:ind w:firstLine="720"/>
        <w:rPr>
          <w:szCs w:val="22"/>
          <w:lang w:val="it-IT"/>
        </w:rPr>
      </w:pPr>
      <w:r w:rsidRPr="00480795">
        <w:rPr>
          <w:szCs w:val="22"/>
          <w:lang w:val="it-IT"/>
        </w:rPr>
        <w:t>Italy</w:t>
      </w:r>
    </w:p>
    <w:p w:rsidR="0091618D" w:rsidRPr="00480795" w:rsidRDefault="0091618D" w:rsidP="004B61E9">
      <w:pPr>
        <w:pStyle w:val="Text1"/>
        <w:keepNext/>
        <w:keepLines/>
        <w:spacing w:after="0"/>
        <w:ind w:left="2160" w:hanging="720"/>
        <w:rPr>
          <w:szCs w:val="22"/>
          <w:lang w:val="it-IT"/>
        </w:rPr>
      </w:pPr>
      <w:r w:rsidRPr="00480795">
        <w:rPr>
          <w:szCs w:val="22"/>
          <w:lang w:val="it-IT"/>
        </w:rPr>
        <w:t>Fax:</w:t>
      </w:r>
      <w:r w:rsidRPr="00480795">
        <w:rPr>
          <w:szCs w:val="22"/>
          <w:lang w:val="it-IT"/>
        </w:rPr>
        <w:tab/>
      </w:r>
      <w:r w:rsidR="00247296" w:rsidRPr="00480795">
        <w:rPr>
          <w:szCs w:val="22"/>
          <w:lang w:val="it-IT"/>
        </w:rPr>
        <w:tab/>
      </w:r>
      <w:r w:rsidR="00DF16F1" w:rsidRPr="00DF16F1">
        <w:rPr>
          <w:szCs w:val="22"/>
          <w:lang w:val="it-IT"/>
        </w:rPr>
        <w:t>+39 06 4363 4789</w:t>
      </w:r>
      <w:r w:rsidR="00DF16F1">
        <w:rPr>
          <w:szCs w:val="22"/>
          <w:lang w:val="it-IT"/>
        </w:rPr>
        <w:t xml:space="preserve"> </w:t>
      </w:r>
    </w:p>
    <w:p w:rsidR="0091618D" w:rsidRPr="00480795" w:rsidRDefault="0091618D" w:rsidP="00480795">
      <w:pPr>
        <w:pStyle w:val="Text1"/>
        <w:keepNext/>
        <w:keepLines/>
        <w:spacing w:after="0"/>
        <w:ind w:left="2160" w:hanging="720"/>
        <w:rPr>
          <w:szCs w:val="22"/>
        </w:rPr>
      </w:pPr>
      <w:r>
        <w:rPr>
          <w:szCs w:val="22"/>
        </w:rPr>
        <w:t>Attention:</w:t>
      </w:r>
      <w:r>
        <w:rPr>
          <w:szCs w:val="22"/>
        </w:rPr>
        <w:tab/>
      </w:r>
      <w:r w:rsidR="00DF16F1" w:rsidRPr="00DF16F1">
        <w:rPr>
          <w:szCs w:val="22"/>
          <w:lang w:val="it-IT"/>
        </w:rPr>
        <w:t>Finance Department</w:t>
      </w:r>
    </w:p>
    <w:p w:rsidR="00B46B37" w:rsidRDefault="00B46B37" w:rsidP="00CB4A98">
      <w:pPr>
        <w:pStyle w:val="Heading1"/>
      </w:pPr>
      <w:bookmarkStart w:id="5" w:name="_Toc465854785"/>
      <w:bookmarkStart w:id="6" w:name="_Toc393272147"/>
      <w:r>
        <w:t>Atlantia Guarantee</w:t>
      </w:r>
      <w:bookmarkEnd w:id="5"/>
    </w:p>
    <w:p w:rsidR="00B46B37" w:rsidRPr="00B46B37" w:rsidRDefault="001A29B1" w:rsidP="001A29B1">
      <w:pPr>
        <w:pStyle w:val="Heading3"/>
        <w:numPr>
          <w:ilvl w:val="0"/>
          <w:numId w:val="0"/>
        </w:numPr>
        <w:ind w:left="720"/>
      </w:pPr>
      <w:r>
        <w:t xml:space="preserve">In respect of the </w:t>
      </w:r>
      <w:r w:rsidR="004D0AC1">
        <w:t>2034 Notes</w:t>
      </w:r>
      <w:r>
        <w:t xml:space="preserve"> only, Atlantia agrees to, until the Atlantia Guarantee Expiry Date, (i) be a guarantor </w:t>
      </w:r>
      <w:r w:rsidR="004C4E7A">
        <w:t xml:space="preserve">in place of ASPI </w:t>
      </w:r>
      <w:r>
        <w:t xml:space="preserve">in respect of all sums expressed to be payable by </w:t>
      </w:r>
      <w:r w:rsidR="002D3BCB">
        <w:t>Atlantia</w:t>
      </w:r>
      <w:r>
        <w:t xml:space="preserve"> under the Trust Deed</w:t>
      </w:r>
      <w:r w:rsidRPr="00C909AC">
        <w:t xml:space="preserve">, the Notes, the </w:t>
      </w:r>
      <w:r>
        <w:t>Receipts or</w:t>
      </w:r>
      <w:r w:rsidRPr="00C909AC">
        <w:t xml:space="preserve"> the Coupons</w:t>
      </w:r>
      <w:r>
        <w:t>, (ii) comply with and be bound by all provisions of the Agency Agreement and the Conditions which relate to the Guarantor or the Guarantee and (iii) be a Guarantor without any need for the Trustee or the Issuer or any other person to execute any further deed, consent or any other instrument.</w:t>
      </w:r>
      <w:r w:rsidR="004C4E7A">
        <w:t xml:space="preserve"> </w:t>
      </w:r>
    </w:p>
    <w:p w:rsidR="008F163E" w:rsidRPr="00C36471" w:rsidRDefault="0070095F" w:rsidP="00CB4A98">
      <w:pPr>
        <w:pStyle w:val="Heading1"/>
      </w:pPr>
      <w:bookmarkStart w:id="7" w:name="_Toc465854786"/>
      <w:r>
        <w:t>Conditions Precedent</w:t>
      </w:r>
      <w:bookmarkEnd w:id="6"/>
      <w:bookmarkEnd w:id="7"/>
    </w:p>
    <w:p w:rsidR="000B1231" w:rsidRDefault="000B1231" w:rsidP="00CB4A98">
      <w:pPr>
        <w:pStyle w:val="wText1"/>
        <w:keepNext/>
      </w:pPr>
      <w:r>
        <w:t>The Trustee undertakes to</w:t>
      </w:r>
      <w:r w:rsidR="008F163E" w:rsidRPr="00C36471">
        <w:t xml:space="preserve"> the </w:t>
      </w:r>
      <w:r w:rsidR="00182BB1">
        <w:t>Issuing and Principal Paying Agent</w:t>
      </w:r>
      <w:r w:rsidRPr="00C36471">
        <w:t xml:space="preserve"> </w:t>
      </w:r>
      <w:r w:rsidR="008F163E" w:rsidRPr="00C36471">
        <w:t xml:space="preserve">that it shall </w:t>
      </w:r>
      <w:r>
        <w:t xml:space="preserve">notify the </w:t>
      </w:r>
      <w:r w:rsidR="00182BB1">
        <w:t>Issuing and Principal Paying Agent</w:t>
      </w:r>
      <w:r>
        <w:t xml:space="preserve"> in writing when the conditions precedent contained in the </w:t>
      </w:r>
      <w:r w:rsidR="00751CCE">
        <w:t>Second</w:t>
      </w:r>
      <w:r>
        <w:t xml:space="preserve"> Supplemental Trust Deed have been satisfied or waived by it.</w:t>
      </w:r>
    </w:p>
    <w:p w:rsidR="008F163E" w:rsidRPr="00C36471" w:rsidRDefault="00CB4A98" w:rsidP="00CB4A98">
      <w:pPr>
        <w:pStyle w:val="Heading1"/>
      </w:pPr>
      <w:bookmarkStart w:id="8" w:name="_Toc465854787"/>
      <w:r w:rsidRPr="00C36471">
        <w:t>General</w:t>
      </w:r>
      <w:bookmarkEnd w:id="8"/>
    </w:p>
    <w:p w:rsidR="00F87E7E" w:rsidRDefault="00F87E7E" w:rsidP="00CB4A98">
      <w:pPr>
        <w:pStyle w:val="Heading3"/>
      </w:pPr>
      <w:r>
        <w:t xml:space="preserve">In case any provision in or obligation under this </w:t>
      </w:r>
      <w:r w:rsidR="00751CCE">
        <w:t>Second</w:t>
      </w:r>
      <w:r>
        <w:t xml:space="preserve"> Supplemental </w:t>
      </w:r>
      <w:r w:rsidR="00496C5B">
        <w:t>Agency Agreement</w:t>
      </w:r>
      <w:r>
        <w:t xml:space="preserve"> shall be invalid, illegal or unenforceable in any jurisdiction, the validity, </w:t>
      </w:r>
      <w:r>
        <w:lastRenderedPageBreak/>
        <w:t>legality and enforceability of the remaining provisions or obligations, or of such provision or obligation in any other jurisdiction, shall not in any way be affected or impaired thereby.</w:t>
      </w:r>
    </w:p>
    <w:p w:rsidR="008F163E" w:rsidRPr="00C36471" w:rsidRDefault="008F163E" w:rsidP="00CB4A98">
      <w:pPr>
        <w:pStyle w:val="Heading3"/>
      </w:pPr>
      <w:r w:rsidRPr="00C36471">
        <w:t xml:space="preserve">The </w:t>
      </w:r>
      <w:r w:rsidR="00496C5B">
        <w:t>Agency Agreement</w:t>
      </w:r>
      <w:r w:rsidRPr="00C36471">
        <w:t xml:space="preserve"> and this </w:t>
      </w:r>
      <w:r w:rsidR="00751CCE">
        <w:t>Second</w:t>
      </w:r>
      <w:r w:rsidRPr="00C36471">
        <w:t xml:space="preserve"> Supplemental </w:t>
      </w:r>
      <w:r w:rsidR="00496C5B">
        <w:t>Agency Agreement</w:t>
      </w:r>
      <w:r w:rsidRPr="00C36471">
        <w:t xml:space="preserve"> shall henceforth be read and construed together as one </w:t>
      </w:r>
      <w:r w:rsidR="00496C5B">
        <w:t>Agency Agreement</w:t>
      </w:r>
      <w:r w:rsidRPr="00C36471">
        <w:t xml:space="preserve"> from the date hereof</w:t>
      </w:r>
      <w:r w:rsidR="002D3BCB">
        <w:t xml:space="preserve"> in relation to the </w:t>
      </w:r>
      <w:r w:rsidR="004D0AC1">
        <w:t>2034 Notes</w:t>
      </w:r>
      <w:r w:rsidRPr="00C36471">
        <w:t>.</w:t>
      </w:r>
    </w:p>
    <w:p w:rsidR="008F163E" w:rsidRPr="00C36471" w:rsidRDefault="008F163E" w:rsidP="00CB4A98">
      <w:pPr>
        <w:pStyle w:val="Heading3"/>
      </w:pPr>
      <w:r w:rsidRPr="00C36471">
        <w:t xml:space="preserve">This </w:t>
      </w:r>
      <w:r w:rsidR="00751CCE">
        <w:t>Second</w:t>
      </w:r>
      <w:r w:rsidRPr="00C36471">
        <w:t xml:space="preserve"> Supplemental </w:t>
      </w:r>
      <w:r w:rsidR="00496C5B">
        <w:t>Agency Agreement</w:t>
      </w:r>
      <w:r w:rsidR="00F87E7E">
        <w:t xml:space="preserve"> and any non-contractual obligations arising out of or in connection with it shall be</w:t>
      </w:r>
      <w:r w:rsidRPr="00C36471">
        <w:t xml:space="preserve"> governed by and construed in accordance with English law.</w:t>
      </w:r>
    </w:p>
    <w:p w:rsidR="009B12E9" w:rsidRPr="00BA3C15" w:rsidRDefault="00982CE5" w:rsidP="00EC4D0E">
      <w:pPr>
        <w:pStyle w:val="Heading3"/>
      </w:pPr>
      <w:r w:rsidRPr="00BA3C15">
        <w:t>ASPI</w:t>
      </w:r>
      <w:r w:rsidR="009B12E9" w:rsidRPr="00BA3C15">
        <w:t xml:space="preserve"> undertakes to provide the </w:t>
      </w:r>
      <w:r w:rsidR="00182BB1" w:rsidRPr="00BA3C15">
        <w:t>Issuing and Principal Paying Agent</w:t>
      </w:r>
      <w:r w:rsidR="009B12E9" w:rsidRPr="00BA3C15">
        <w:t xml:space="preserve"> with a copy of the executed </w:t>
      </w:r>
      <w:r w:rsidR="00751CCE">
        <w:t>Second</w:t>
      </w:r>
      <w:r w:rsidR="009B12E9" w:rsidRPr="00BA3C15">
        <w:t xml:space="preserve"> Supplemental Trust Deed as soon as reasonably practicable after the execution thereof, and the </w:t>
      </w:r>
      <w:r w:rsidR="00182BB1" w:rsidRPr="00BA3C15">
        <w:t>Issuing and Principal Paying Agent</w:t>
      </w:r>
      <w:r w:rsidR="009B12E9" w:rsidRPr="00BA3C15">
        <w:t xml:space="preserve"> undertakes to attach such copy of the </w:t>
      </w:r>
      <w:r w:rsidR="00751CCE">
        <w:t>Second</w:t>
      </w:r>
      <w:r w:rsidR="009B12E9" w:rsidRPr="00BA3C15">
        <w:t xml:space="preserve"> Supplemental Trust Deed to the Permanent Global Note as soon as reasonably practicable following receipt thereof.</w:t>
      </w:r>
    </w:p>
    <w:p w:rsidR="008F163E" w:rsidRPr="00C36471" w:rsidRDefault="00EC4D0E" w:rsidP="00EC4D0E">
      <w:pPr>
        <w:pStyle w:val="Heading3"/>
      </w:pPr>
      <w:r w:rsidRPr="00EC4D0E">
        <w:t xml:space="preserve">The courts of England are to have jurisdiction to settle any disputes which may arise out of or in connection with this </w:t>
      </w:r>
      <w:r w:rsidR="00751CCE">
        <w:t>Second</w:t>
      </w:r>
      <w:r w:rsidRPr="00EC4D0E">
        <w:t xml:space="preserve"> Supplemental </w:t>
      </w:r>
      <w:r w:rsidR="00496C5B">
        <w:t>Agency Agreement</w:t>
      </w:r>
      <w:r w:rsidRPr="00EC4D0E">
        <w:t xml:space="preserve"> and accordingly any legal action or proceedings arising out of or in connection with this </w:t>
      </w:r>
      <w:r w:rsidR="00751CCE">
        <w:t>Second</w:t>
      </w:r>
      <w:r w:rsidR="00D55B07">
        <w:t xml:space="preserve"> Supplemental </w:t>
      </w:r>
      <w:r w:rsidR="00496C5B">
        <w:t>Agency Agreement</w:t>
      </w:r>
      <w:r w:rsidRPr="00EC4D0E">
        <w:t xml:space="preserve">, the </w:t>
      </w:r>
      <w:r w:rsidR="004D0AC1">
        <w:t>2034 Notes</w:t>
      </w:r>
      <w:r w:rsidRPr="00EC4D0E">
        <w:t xml:space="preserve"> or the Coupons </w:t>
      </w:r>
      <w:r w:rsidR="002D3BCB">
        <w:t xml:space="preserve">relating thereto </w:t>
      </w:r>
      <w:r w:rsidRPr="00EC4D0E">
        <w:t>(“</w:t>
      </w:r>
      <w:r w:rsidRPr="00EC4D0E">
        <w:rPr>
          <w:b/>
        </w:rPr>
        <w:t>Proceedings</w:t>
      </w:r>
      <w:r w:rsidRPr="00EC4D0E">
        <w:t xml:space="preserve">”) may be brought in such courts. Each of </w:t>
      </w:r>
      <w:r w:rsidR="00BA3C15">
        <w:t>Atlantia</w:t>
      </w:r>
      <w:r w:rsidR="00F87E7E">
        <w:t xml:space="preserve"> and </w:t>
      </w:r>
      <w:r w:rsidR="00B04921">
        <w:t>ASPI</w:t>
      </w:r>
      <w:r w:rsidRPr="00EC4D0E">
        <w:t xml:space="preserve"> irrevocably submits to the jurisdiction of such courts and waives any objections to Proceedings in any such courts on the ground of venue or on the ground that the Proceedings have been brought in an inconvenient forum. This Clause is for the benefit of each of the </w:t>
      </w:r>
      <w:r w:rsidR="00F87E7E">
        <w:t xml:space="preserve">Trustee, the </w:t>
      </w:r>
      <w:r w:rsidR="002D3BCB">
        <w:t xml:space="preserve">holders of the </w:t>
      </w:r>
      <w:r w:rsidR="004D0AC1">
        <w:t>2034 Notes</w:t>
      </w:r>
      <w:r w:rsidR="002D3BCB">
        <w:t xml:space="preserve"> and Coupons relating thereto</w:t>
      </w:r>
      <w:r w:rsidR="00F87E7E">
        <w:t xml:space="preserve"> </w:t>
      </w:r>
      <w:r w:rsidRPr="00EC4D0E">
        <w:t>and shall not limit the right of any of them to take Proceedings in any other court of competent jurisdiction nor shall the taking of Proceedings in any one or more jurisdictions preclude the taking of Proceedings in any other jurisdiction (whether concurrently or not)</w:t>
      </w:r>
      <w:r w:rsidR="008F163E" w:rsidRPr="00C36471">
        <w:t>.</w:t>
      </w:r>
    </w:p>
    <w:p w:rsidR="008F163E" w:rsidRPr="00C36471" w:rsidRDefault="00EC4D0E" w:rsidP="00EC4D0E">
      <w:pPr>
        <w:pStyle w:val="Heading3"/>
      </w:pPr>
      <w:r w:rsidRPr="00EC4D0E">
        <w:t xml:space="preserve">A person who is not a party to this </w:t>
      </w:r>
      <w:r w:rsidR="00751CCE">
        <w:t>Second</w:t>
      </w:r>
      <w:r>
        <w:t xml:space="preserve"> Supplemental </w:t>
      </w:r>
      <w:r w:rsidR="00496C5B">
        <w:t>Agency Agreement</w:t>
      </w:r>
      <w:r w:rsidRPr="00EC4D0E">
        <w:t xml:space="preserve"> has no right under the Contracts (Rights of Third Parties) Act 1999 to enforce any term of this </w:t>
      </w:r>
      <w:r w:rsidR="00751CCE">
        <w:t>Second</w:t>
      </w:r>
      <w:r>
        <w:t xml:space="preserve"> Supplemental </w:t>
      </w:r>
      <w:r w:rsidR="00496C5B">
        <w:t>Agency Agreement</w:t>
      </w:r>
      <w:r w:rsidRPr="00EC4D0E">
        <w:t xml:space="preserve"> except and to the extent (if any) that this </w:t>
      </w:r>
      <w:r w:rsidR="00751CCE">
        <w:t>Second</w:t>
      </w:r>
      <w:r>
        <w:t xml:space="preserve"> Supplemental </w:t>
      </w:r>
      <w:r w:rsidR="00496C5B">
        <w:t>Agency Agreement</w:t>
      </w:r>
      <w:r w:rsidRPr="00EC4D0E">
        <w:t xml:space="preserve"> expressly provides for such Act to apply to any of its terms</w:t>
      </w:r>
      <w:r w:rsidR="008F163E" w:rsidRPr="00C36471">
        <w:t>.</w:t>
      </w:r>
    </w:p>
    <w:p w:rsidR="008F163E" w:rsidRPr="00C36471" w:rsidRDefault="008F163E" w:rsidP="00341CE3">
      <w:pPr>
        <w:pStyle w:val="Heading3"/>
      </w:pPr>
      <w:r w:rsidRPr="00C36471">
        <w:t xml:space="preserve">This </w:t>
      </w:r>
      <w:r w:rsidR="00751CCE">
        <w:t>Second</w:t>
      </w:r>
      <w:r w:rsidRPr="00C36471">
        <w:t xml:space="preserve"> Supplemental </w:t>
      </w:r>
      <w:r w:rsidR="00496C5B">
        <w:t>Agency Agreement</w:t>
      </w:r>
      <w:r w:rsidRPr="00C36471">
        <w:t xml:space="preserve"> may be executed in counterparts, </w:t>
      </w:r>
      <w:r w:rsidR="00341CE3" w:rsidRPr="00341CE3">
        <w:t>each of which shall be deemed to be an original</w:t>
      </w:r>
      <w:r w:rsidRPr="00C36471">
        <w:t>.</w:t>
      </w:r>
    </w:p>
    <w:p w:rsidR="004B61E9" w:rsidRDefault="004B61E9" w:rsidP="00D62DEB">
      <w:pPr>
        <w:pStyle w:val="wText"/>
        <w:sectPr w:rsidR="004B61E9" w:rsidSect="004B61E9">
          <w:headerReference w:type="even" r:id="rId21"/>
          <w:headerReference w:type="default" r:id="rId22"/>
          <w:footerReference w:type="even" r:id="rId23"/>
          <w:footerReference w:type="default" r:id="rId24"/>
          <w:headerReference w:type="first" r:id="rId25"/>
          <w:footerReference w:type="first" r:id="rId26"/>
          <w:pgSz w:w="11909" w:h="16834" w:code="9"/>
          <w:pgMar w:top="1440" w:right="1440" w:bottom="1440" w:left="1440" w:header="720" w:footer="720" w:gutter="0"/>
          <w:pgNumType w:start="1"/>
          <w:cols w:space="708"/>
          <w:docGrid w:linePitch="360"/>
        </w:sectPr>
      </w:pPr>
    </w:p>
    <w:p w:rsidR="00D62DEB" w:rsidRPr="00C36471" w:rsidRDefault="00D62DEB" w:rsidP="00D62DEB">
      <w:pPr>
        <w:pStyle w:val="wText"/>
      </w:pPr>
    </w:p>
    <w:p w:rsidR="00D62DEB" w:rsidRDefault="00640538" w:rsidP="00D62DEB">
      <w:pPr>
        <w:pStyle w:val="wText"/>
        <w:pageBreakBefore/>
        <w:jc w:val="center"/>
        <w:rPr>
          <w:rFonts w:eastAsia="Times New Roman"/>
          <w:b/>
        </w:rPr>
      </w:pPr>
      <w:r w:rsidRPr="00640538">
        <w:rPr>
          <w:rFonts w:eastAsia="Times New Roman"/>
          <w:b/>
        </w:rPr>
        <w:lastRenderedPageBreak/>
        <w:t xml:space="preserve">SIGNATURE PAGE OF THE </w:t>
      </w:r>
      <w:r w:rsidR="00751CCE">
        <w:rPr>
          <w:rFonts w:eastAsia="Times New Roman"/>
          <w:b/>
        </w:rPr>
        <w:t>SECOND</w:t>
      </w:r>
      <w:r w:rsidR="00D55B07">
        <w:rPr>
          <w:rFonts w:eastAsia="Times New Roman"/>
          <w:b/>
        </w:rPr>
        <w:t xml:space="preserve"> SUPPLEMENTAL </w:t>
      </w:r>
      <w:r w:rsidR="00496C5B">
        <w:rPr>
          <w:rFonts w:eastAsia="Times New Roman"/>
          <w:b/>
        </w:rPr>
        <w:t>AGENCY AGREEMENT</w:t>
      </w:r>
    </w:p>
    <w:p w:rsidR="00D55B07" w:rsidRDefault="00D55B07" w:rsidP="00640538">
      <w:pPr>
        <w:pStyle w:val="Text"/>
        <w:rPr>
          <w:b/>
          <w:szCs w:val="22"/>
        </w:rPr>
      </w:pPr>
    </w:p>
    <w:p w:rsidR="00640538" w:rsidRDefault="002B1867" w:rsidP="00640538">
      <w:pPr>
        <w:pStyle w:val="Text"/>
        <w:rPr>
          <w:szCs w:val="22"/>
        </w:rPr>
      </w:pPr>
      <w:r w:rsidRPr="00A229CE">
        <w:rPr>
          <w:szCs w:val="22"/>
        </w:rPr>
        <w:t>This</w:t>
      </w:r>
      <w:r w:rsidR="00640538" w:rsidRPr="00E21DFD">
        <w:rPr>
          <w:szCs w:val="22"/>
        </w:rPr>
        <w:t xml:space="preserve"> </w:t>
      </w:r>
      <w:r w:rsidR="00751CCE">
        <w:rPr>
          <w:szCs w:val="22"/>
        </w:rPr>
        <w:t>Second</w:t>
      </w:r>
      <w:r w:rsidR="002E3E50">
        <w:rPr>
          <w:szCs w:val="22"/>
        </w:rPr>
        <w:t xml:space="preserve"> Supplemental </w:t>
      </w:r>
      <w:r w:rsidR="00496C5B">
        <w:rPr>
          <w:szCs w:val="22"/>
        </w:rPr>
        <w:t>Agency Agreement</w:t>
      </w:r>
      <w:r w:rsidR="00640538" w:rsidRPr="00E21DFD">
        <w:rPr>
          <w:szCs w:val="22"/>
        </w:rPr>
        <w:t xml:space="preserve"> has been </w:t>
      </w:r>
      <w:r w:rsidR="00642950">
        <w:rPr>
          <w:szCs w:val="22"/>
        </w:rPr>
        <w:t>entered into</w:t>
      </w:r>
      <w:r w:rsidR="00640538" w:rsidRPr="00E21DFD">
        <w:rPr>
          <w:szCs w:val="22"/>
        </w:rPr>
        <w:t xml:space="preserve"> on the date stated at the beginning.</w:t>
      </w:r>
    </w:p>
    <w:p w:rsidR="00D55B07" w:rsidRPr="00E21DFD" w:rsidRDefault="00D55B07" w:rsidP="00640538">
      <w:pPr>
        <w:pStyle w:val="Text"/>
        <w:rPr>
          <w:szCs w:val="22"/>
        </w:rPr>
      </w:pPr>
    </w:p>
    <w:p w:rsidR="0070013A" w:rsidRPr="00E70F5B" w:rsidRDefault="00C5129F" w:rsidP="0070013A">
      <w:pPr>
        <w:pStyle w:val="wCoverParties"/>
        <w:jc w:val="both"/>
        <w:rPr>
          <w:sz w:val="22"/>
          <w:szCs w:val="22"/>
        </w:rPr>
      </w:pPr>
      <w:r w:rsidRPr="00E70F5B">
        <w:rPr>
          <w:sz w:val="22"/>
          <w:szCs w:val="22"/>
        </w:rPr>
        <w:t xml:space="preserve">ATLANTIA </w:t>
      </w:r>
      <w:r w:rsidR="0070013A" w:rsidRPr="00E70F5B">
        <w:rPr>
          <w:sz w:val="22"/>
          <w:szCs w:val="22"/>
        </w:rPr>
        <w:t>S.p.A.</w:t>
      </w:r>
    </w:p>
    <w:p w:rsidR="0070013A" w:rsidRPr="00E70F5B" w:rsidRDefault="0070013A" w:rsidP="0070013A">
      <w:pPr>
        <w:pStyle w:val="wCoverParties"/>
        <w:jc w:val="both"/>
        <w:rPr>
          <w:b w:val="0"/>
          <w:sz w:val="22"/>
          <w:szCs w:val="22"/>
          <w:lang w:val="en-US"/>
        </w:rPr>
      </w:pPr>
      <w:r w:rsidRPr="00E70F5B">
        <w:rPr>
          <w:b w:val="0"/>
          <w:sz w:val="22"/>
          <w:szCs w:val="22"/>
          <w:lang w:val="en-US"/>
        </w:rPr>
        <w:t xml:space="preserve">By: </w:t>
      </w:r>
    </w:p>
    <w:p w:rsidR="0070013A" w:rsidRPr="00E70F5B" w:rsidRDefault="0070013A" w:rsidP="0070013A">
      <w:pPr>
        <w:pStyle w:val="wCoverParties"/>
        <w:jc w:val="both"/>
        <w:rPr>
          <w:sz w:val="22"/>
          <w:szCs w:val="22"/>
        </w:rPr>
      </w:pPr>
    </w:p>
    <w:p w:rsidR="0070013A" w:rsidRPr="00E70F5B" w:rsidRDefault="0070013A" w:rsidP="0070013A">
      <w:pPr>
        <w:pStyle w:val="wCoverRole"/>
      </w:pPr>
    </w:p>
    <w:p w:rsidR="0070013A" w:rsidRPr="00E70F5B" w:rsidRDefault="0070013A" w:rsidP="0070013A">
      <w:pPr>
        <w:pStyle w:val="wCoverParties"/>
        <w:jc w:val="both"/>
        <w:rPr>
          <w:sz w:val="22"/>
          <w:szCs w:val="22"/>
        </w:rPr>
      </w:pPr>
    </w:p>
    <w:p w:rsidR="0070013A" w:rsidRPr="00E70F5B" w:rsidRDefault="00C5129F" w:rsidP="0070013A">
      <w:pPr>
        <w:pStyle w:val="wCoverParties"/>
        <w:jc w:val="both"/>
        <w:rPr>
          <w:sz w:val="22"/>
          <w:szCs w:val="22"/>
          <w:lang w:val="it-IT"/>
        </w:rPr>
      </w:pPr>
      <w:r w:rsidRPr="00E70F5B">
        <w:rPr>
          <w:sz w:val="22"/>
          <w:szCs w:val="22"/>
          <w:lang w:val="it-IT"/>
        </w:rPr>
        <w:t xml:space="preserve">AUTOSTRADE PER L’ITALIA </w:t>
      </w:r>
      <w:r w:rsidR="0070013A" w:rsidRPr="00E70F5B">
        <w:rPr>
          <w:sz w:val="22"/>
          <w:szCs w:val="22"/>
          <w:lang w:val="it-IT"/>
        </w:rPr>
        <w:t>S.p.A.</w:t>
      </w:r>
    </w:p>
    <w:p w:rsidR="0070013A" w:rsidRPr="00E70F5B" w:rsidRDefault="0070013A" w:rsidP="0070013A">
      <w:pPr>
        <w:pStyle w:val="wCoverParties"/>
        <w:jc w:val="both"/>
        <w:rPr>
          <w:b w:val="0"/>
          <w:sz w:val="22"/>
          <w:szCs w:val="22"/>
        </w:rPr>
      </w:pPr>
      <w:r w:rsidRPr="00E70F5B">
        <w:rPr>
          <w:b w:val="0"/>
          <w:sz w:val="22"/>
          <w:szCs w:val="22"/>
        </w:rPr>
        <w:t>By:</w:t>
      </w:r>
    </w:p>
    <w:p w:rsidR="0070013A" w:rsidRPr="00E70F5B" w:rsidRDefault="0070013A" w:rsidP="0070013A">
      <w:pPr>
        <w:pStyle w:val="wCoverRole"/>
        <w:spacing w:after="0"/>
        <w:jc w:val="both"/>
      </w:pPr>
    </w:p>
    <w:p w:rsidR="0070013A" w:rsidRPr="00E70F5B" w:rsidRDefault="0070013A" w:rsidP="0070013A">
      <w:pPr>
        <w:pStyle w:val="wCoverParties"/>
        <w:jc w:val="both"/>
        <w:rPr>
          <w:sz w:val="22"/>
          <w:szCs w:val="22"/>
        </w:rPr>
      </w:pPr>
    </w:p>
    <w:p w:rsidR="0070013A" w:rsidRPr="00E70F5B" w:rsidRDefault="0070013A" w:rsidP="0070013A">
      <w:pPr>
        <w:pStyle w:val="wCoverRole"/>
      </w:pPr>
    </w:p>
    <w:p w:rsidR="0070013A" w:rsidRPr="00E70F5B" w:rsidRDefault="00C5129F" w:rsidP="0070013A">
      <w:pPr>
        <w:pStyle w:val="wCoverParties"/>
        <w:jc w:val="both"/>
        <w:rPr>
          <w:sz w:val="22"/>
          <w:szCs w:val="22"/>
        </w:rPr>
      </w:pPr>
      <w:r w:rsidRPr="00E70F5B">
        <w:rPr>
          <w:sz w:val="22"/>
          <w:szCs w:val="22"/>
        </w:rPr>
        <w:t>BNY MELLON CORPORATE TRUSTEE SERVICES LIMITED</w:t>
      </w:r>
    </w:p>
    <w:p w:rsidR="0070013A" w:rsidRPr="00E70F5B" w:rsidRDefault="0070013A" w:rsidP="0070013A">
      <w:pPr>
        <w:pStyle w:val="wCoverParties"/>
        <w:jc w:val="both"/>
        <w:rPr>
          <w:b w:val="0"/>
          <w:sz w:val="22"/>
          <w:szCs w:val="22"/>
          <w:lang w:val="en-US"/>
        </w:rPr>
      </w:pPr>
      <w:r w:rsidRPr="00E70F5B">
        <w:rPr>
          <w:b w:val="0"/>
          <w:sz w:val="22"/>
          <w:szCs w:val="22"/>
          <w:lang w:val="en-US"/>
        </w:rPr>
        <w:t>By:</w:t>
      </w:r>
    </w:p>
    <w:p w:rsidR="0070013A" w:rsidRPr="00E70F5B" w:rsidRDefault="0070013A" w:rsidP="0070013A">
      <w:pPr>
        <w:pStyle w:val="wCoverParties"/>
        <w:jc w:val="both"/>
        <w:rPr>
          <w:b w:val="0"/>
          <w:sz w:val="22"/>
          <w:szCs w:val="22"/>
          <w:lang w:val="en-US"/>
        </w:rPr>
      </w:pPr>
    </w:p>
    <w:p w:rsidR="0070013A" w:rsidRPr="00E70F5B" w:rsidRDefault="0070013A" w:rsidP="0070013A">
      <w:pPr>
        <w:pStyle w:val="wCoverParties"/>
        <w:jc w:val="both"/>
        <w:rPr>
          <w:b w:val="0"/>
          <w:sz w:val="22"/>
          <w:szCs w:val="22"/>
          <w:lang w:val="en-US"/>
        </w:rPr>
      </w:pPr>
    </w:p>
    <w:p w:rsidR="0070013A" w:rsidRPr="00E70F5B" w:rsidRDefault="0070013A" w:rsidP="0070013A">
      <w:pPr>
        <w:pStyle w:val="wCoverRole"/>
        <w:rPr>
          <w:lang w:val="en-US"/>
        </w:rPr>
      </w:pPr>
    </w:p>
    <w:p w:rsidR="0070013A" w:rsidRPr="00E70F5B" w:rsidRDefault="00C5129F" w:rsidP="0070013A">
      <w:pPr>
        <w:pStyle w:val="wCoverParties"/>
        <w:jc w:val="both"/>
        <w:rPr>
          <w:sz w:val="22"/>
          <w:szCs w:val="22"/>
          <w:lang w:val="en-US"/>
        </w:rPr>
      </w:pPr>
      <w:r w:rsidRPr="00E70F5B">
        <w:rPr>
          <w:sz w:val="22"/>
          <w:szCs w:val="22"/>
        </w:rPr>
        <w:t>THE BANK OF NEW YORK MELLON, ACTING THROUGH ITS LONDON BRANCH</w:t>
      </w:r>
    </w:p>
    <w:p w:rsidR="0070013A" w:rsidRPr="00E70F5B" w:rsidRDefault="0070013A" w:rsidP="0070013A">
      <w:pPr>
        <w:pStyle w:val="wCoverParties"/>
        <w:jc w:val="both"/>
        <w:rPr>
          <w:b w:val="0"/>
          <w:sz w:val="22"/>
          <w:szCs w:val="22"/>
          <w:lang w:val="en-US"/>
        </w:rPr>
      </w:pPr>
      <w:r w:rsidRPr="00E70F5B">
        <w:rPr>
          <w:b w:val="0"/>
          <w:sz w:val="22"/>
          <w:szCs w:val="22"/>
          <w:lang w:val="en-US"/>
        </w:rPr>
        <w:t>By:</w:t>
      </w:r>
    </w:p>
    <w:p w:rsidR="0070013A" w:rsidRPr="00E70F5B" w:rsidRDefault="0070013A" w:rsidP="0070013A">
      <w:pPr>
        <w:pStyle w:val="wText"/>
        <w:spacing w:after="0"/>
      </w:pPr>
    </w:p>
    <w:p w:rsidR="0070013A" w:rsidRPr="00E70F5B" w:rsidRDefault="0070013A" w:rsidP="0070013A">
      <w:pPr>
        <w:pStyle w:val="SigningBlock"/>
        <w:jc w:val="both"/>
        <w:rPr>
          <w:b/>
          <w:sz w:val="22"/>
          <w:szCs w:val="22"/>
        </w:rPr>
      </w:pPr>
    </w:p>
    <w:p w:rsidR="0070013A" w:rsidRPr="00E70F5B" w:rsidRDefault="0070013A" w:rsidP="0070013A">
      <w:pPr>
        <w:pStyle w:val="SigningBlock"/>
        <w:jc w:val="both"/>
        <w:rPr>
          <w:b/>
          <w:sz w:val="22"/>
          <w:szCs w:val="22"/>
        </w:rPr>
      </w:pPr>
    </w:p>
    <w:p w:rsidR="00642950" w:rsidRPr="00E70F5B" w:rsidRDefault="00C5129F" w:rsidP="0070013A">
      <w:pPr>
        <w:pStyle w:val="SigningBlock"/>
        <w:jc w:val="both"/>
        <w:rPr>
          <w:b/>
          <w:sz w:val="22"/>
          <w:szCs w:val="22"/>
        </w:rPr>
      </w:pPr>
      <w:r w:rsidRPr="00E70F5B">
        <w:rPr>
          <w:b/>
          <w:sz w:val="22"/>
          <w:szCs w:val="22"/>
        </w:rPr>
        <w:t>THE BANK OF NEW YORK MELLON (LUXEMBOURG) S.A.</w:t>
      </w:r>
    </w:p>
    <w:p w:rsidR="0070013A" w:rsidRPr="00E70F5B" w:rsidRDefault="0070013A" w:rsidP="0070013A">
      <w:pPr>
        <w:pStyle w:val="wCoverParties"/>
        <w:jc w:val="both"/>
        <w:rPr>
          <w:b w:val="0"/>
          <w:sz w:val="22"/>
          <w:szCs w:val="22"/>
          <w:lang w:val="en-US"/>
        </w:rPr>
      </w:pPr>
      <w:r w:rsidRPr="00E70F5B">
        <w:rPr>
          <w:b w:val="0"/>
          <w:sz w:val="22"/>
          <w:szCs w:val="22"/>
          <w:lang w:val="en-US"/>
        </w:rPr>
        <w:t>By:</w:t>
      </w:r>
    </w:p>
    <w:p w:rsidR="0070013A" w:rsidRPr="00E70F5B" w:rsidRDefault="0070013A" w:rsidP="0070013A">
      <w:pPr>
        <w:pStyle w:val="SigningBlock"/>
        <w:jc w:val="both"/>
        <w:rPr>
          <w:sz w:val="22"/>
          <w:szCs w:val="22"/>
        </w:rPr>
      </w:pPr>
    </w:p>
    <w:sectPr w:rsidR="0070013A" w:rsidRPr="00E70F5B" w:rsidSect="004B61E9">
      <w:footerReference w:type="default" r:id="rId27"/>
      <w:type w:val="continuous"/>
      <w:pgSz w:w="11909" w:h="16834"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A8" w:rsidRPr="00821FA1" w:rsidRDefault="002129A8">
      <w:r w:rsidRPr="00821FA1">
        <w:separator/>
      </w:r>
    </w:p>
  </w:endnote>
  <w:endnote w:type="continuationSeparator" w:id="0">
    <w:p w:rsidR="002129A8" w:rsidRPr="00821FA1" w:rsidRDefault="002129A8">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rsidP="00422980">
    <w:pPr>
      <w:pStyle w:val="Footer"/>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C03FA">
          <w:pPr>
            <w:pStyle w:val="Footer"/>
            <w:jc w:val="left"/>
            <w:rPr>
              <w:sz w:val="12"/>
            </w:rPr>
          </w:pPr>
        </w:p>
      </w:tc>
      <w:tc>
        <w:tcPr>
          <w:tcW w:w="1000" w:type="pct"/>
          <w:shd w:val="clear" w:color="auto" w:fill="auto"/>
        </w:tcPr>
        <w:p w:rsidR="000E4A0D" w:rsidRDefault="000E4A0D" w:rsidP="009C03FA">
          <w:pPr>
            <w:pStyle w:val="WCPageNumber"/>
            <w:jc w:val="center"/>
          </w:pP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1E9" w:rsidRDefault="004B61E9" w:rsidP="00422980">
    <w:pPr>
      <w:pStyle w:val="Footer"/>
    </w:pPr>
  </w:p>
  <w:tbl>
    <w:tblPr>
      <w:tblW w:w="9245" w:type="dxa"/>
      <w:tblLayout w:type="fixed"/>
      <w:tblLook w:val="0000" w:firstRow="0" w:lastRow="0" w:firstColumn="0" w:lastColumn="0" w:noHBand="0" w:noVBand="0"/>
    </w:tblPr>
    <w:tblGrid>
      <w:gridCol w:w="3698"/>
      <w:gridCol w:w="1849"/>
      <w:gridCol w:w="3698"/>
    </w:tblGrid>
    <w:tr w:rsidR="004B61E9" w:rsidTr="009C03FA">
      <w:tc>
        <w:tcPr>
          <w:tcW w:w="2000" w:type="pct"/>
          <w:shd w:val="clear" w:color="auto" w:fill="auto"/>
          <w:vAlign w:val="bottom"/>
        </w:tcPr>
        <w:p w:rsidR="004B61E9" w:rsidRPr="00524EDC" w:rsidRDefault="004B61E9" w:rsidP="009C03FA">
          <w:pPr>
            <w:pStyle w:val="Footer"/>
            <w:jc w:val="left"/>
            <w:rPr>
              <w:sz w:val="12"/>
            </w:rPr>
          </w:pPr>
        </w:p>
      </w:tc>
      <w:tc>
        <w:tcPr>
          <w:tcW w:w="1000" w:type="pct"/>
          <w:shd w:val="clear" w:color="auto" w:fill="auto"/>
        </w:tcPr>
        <w:p w:rsidR="004B61E9" w:rsidRDefault="004B61E9" w:rsidP="009C03FA">
          <w:pPr>
            <w:pStyle w:val="WCPageNumber"/>
            <w:jc w:val="center"/>
          </w:pPr>
        </w:p>
      </w:tc>
      <w:tc>
        <w:tcPr>
          <w:tcW w:w="2000" w:type="pct"/>
          <w:shd w:val="clear" w:color="auto" w:fill="auto"/>
        </w:tcPr>
        <w:p w:rsidR="004B61E9" w:rsidRDefault="004B61E9" w:rsidP="009C03FA">
          <w:pPr>
            <w:pStyle w:val="Footer"/>
            <w:jc w:val="right"/>
          </w:pPr>
        </w:p>
      </w:tc>
    </w:tr>
  </w:tbl>
  <w:p w:rsidR="004B61E9" w:rsidRPr="009C03FA" w:rsidRDefault="004B61E9" w:rsidP="009C03FA">
    <w:pPr>
      <w:pStyle w:val="Footer"/>
      <w:rPr>
        <w:sz w:val="8"/>
      </w:rPr>
    </w:pPr>
  </w:p>
  <w:p w:rsidR="004B61E9" w:rsidRDefault="004B61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rsidP="00422980">
    <w:pPr>
      <w:pStyle w:val="Footer"/>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C03FA">
          <w:pPr>
            <w:pStyle w:val="Footer"/>
            <w:jc w:val="left"/>
            <w:rPr>
              <w:sz w:val="12"/>
            </w:rPr>
          </w:pPr>
        </w:p>
      </w:tc>
      <w:tc>
        <w:tcPr>
          <w:tcW w:w="1000" w:type="pct"/>
          <w:shd w:val="clear" w:color="auto" w:fill="auto"/>
        </w:tcPr>
        <w:p w:rsidR="000E4A0D" w:rsidRDefault="000E4A0D" w:rsidP="009C03FA">
          <w:pPr>
            <w:pStyle w:val="WCPageNumber"/>
            <w:jc w:val="center"/>
          </w:pP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rsidP="009C03FA">
    <w:pPr>
      <w:pStyle w:val="Footer"/>
    </w:pPr>
  </w:p>
  <w:p w:rsidR="000E4A0D" w:rsidRPr="00E238AD" w:rsidRDefault="000E4A0D" w:rsidP="00993F1A">
    <w:pPr>
      <w:pStyle w:val="wCoverAddress"/>
      <w:rPr>
        <w:sz w:val="22"/>
        <w:lang w:val="it-IT"/>
      </w:rPr>
    </w:pPr>
    <w:r w:rsidRPr="00E238AD">
      <w:rPr>
        <w:sz w:val="22"/>
        <w:lang w:val="it-IT"/>
      </w:rPr>
      <w:t>White &amp; Case</w:t>
    </w:r>
    <w:r w:rsidR="00C67A85" w:rsidRPr="00E238AD">
      <w:rPr>
        <w:sz w:val="22"/>
        <w:lang w:val="it-IT"/>
      </w:rPr>
      <w:t xml:space="preserve"> (Europe)</w:t>
    </w:r>
    <w:r w:rsidRPr="00E238AD">
      <w:rPr>
        <w:sz w:val="22"/>
        <w:lang w:val="it-IT"/>
      </w:rPr>
      <w:t xml:space="preserve"> LLP</w:t>
    </w:r>
  </w:p>
  <w:p w:rsidR="000E4A0D" w:rsidRPr="00E238AD" w:rsidRDefault="00C67A85" w:rsidP="00C67A85">
    <w:pPr>
      <w:pStyle w:val="wCoverAddress"/>
      <w:tabs>
        <w:tab w:val="center" w:pos="2880"/>
        <w:tab w:val="center" w:pos="5940"/>
      </w:tabs>
      <w:rPr>
        <w:sz w:val="22"/>
        <w:lang w:val="it-IT"/>
      </w:rPr>
    </w:pPr>
    <w:r w:rsidRPr="00E238AD">
      <w:rPr>
        <w:sz w:val="22"/>
        <w:lang w:val="it-IT"/>
      </w:rPr>
      <w:t>Piazza Diaz 2</w:t>
    </w:r>
  </w:p>
  <w:p w:rsidR="000E4A0D" w:rsidRPr="00C67A85" w:rsidRDefault="000E4A0D" w:rsidP="00C67A85">
    <w:pPr>
      <w:pStyle w:val="wCoverAddress"/>
      <w:tabs>
        <w:tab w:val="center" w:pos="2880"/>
        <w:tab w:val="center" w:pos="5940"/>
      </w:tabs>
      <w:rPr>
        <w:sz w:val="22"/>
        <w:lang w:val="it-IT"/>
      </w:rPr>
    </w:pPr>
    <w:r w:rsidRPr="00C67A85">
      <w:rPr>
        <w:sz w:val="22"/>
        <w:lang w:val="it-IT"/>
      </w:rPr>
      <w:t>20123 Milan</w:t>
    </w:r>
  </w:p>
  <w:p w:rsidR="000E4A0D" w:rsidRPr="00993F1A" w:rsidRDefault="000E4A0D" w:rsidP="00C67A85">
    <w:pPr>
      <w:pStyle w:val="wCoverAddress"/>
      <w:tabs>
        <w:tab w:val="center" w:pos="2880"/>
        <w:tab w:val="center" w:pos="5940"/>
        <w:tab w:val="center" w:pos="6480"/>
      </w:tabs>
      <w:rPr>
        <w:sz w:val="22"/>
      </w:rPr>
    </w:pPr>
    <w:r w:rsidRPr="00993F1A">
      <w:rPr>
        <w:sz w:val="22"/>
      </w:rPr>
      <w:t>Italy</w:t>
    </w:r>
  </w:p>
  <w:p w:rsidR="000E4A0D" w:rsidRDefault="000E4A0D" w:rsidP="0079352B">
    <w:pPr>
      <w:pStyle w:val="wCoverAddress"/>
      <w:tabs>
        <w:tab w:val="center" w:pos="2880"/>
        <w:tab w:val="center" w:pos="6480"/>
      </w:tabs>
      <w:jc w:val="left"/>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93F1A">
          <w:pPr>
            <w:pStyle w:val="Footer"/>
            <w:jc w:val="left"/>
            <w:rPr>
              <w:sz w:val="12"/>
            </w:rPr>
          </w:pPr>
        </w:p>
      </w:tc>
      <w:tc>
        <w:tcPr>
          <w:tcW w:w="1000" w:type="pct"/>
          <w:shd w:val="clear" w:color="auto" w:fill="auto"/>
        </w:tcPr>
        <w:p w:rsidR="000E4A0D" w:rsidRDefault="000E4A0D" w:rsidP="009C03FA">
          <w:pPr>
            <w:pStyle w:val="WCPageNumber"/>
            <w:jc w:val="center"/>
          </w:pP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rsidP="00422980">
    <w:pPr>
      <w:pStyle w:val="Footer"/>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C03FA">
          <w:pPr>
            <w:pStyle w:val="Footer"/>
            <w:jc w:val="left"/>
            <w:rPr>
              <w:sz w:val="12"/>
            </w:rPr>
          </w:pPr>
        </w:p>
      </w:tc>
      <w:tc>
        <w:tcPr>
          <w:tcW w:w="1000" w:type="pct"/>
          <w:shd w:val="clear" w:color="auto" w:fill="auto"/>
        </w:tcPr>
        <w:p w:rsidR="000E4A0D" w:rsidRDefault="000E4A0D" w:rsidP="009C03FA">
          <w:pPr>
            <w:pStyle w:val="WCPageNumber"/>
            <w:jc w:val="center"/>
          </w:pP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rsidP="00422980">
    <w:pPr>
      <w:pStyle w:val="Footer"/>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C03FA">
          <w:pPr>
            <w:pStyle w:val="Footer"/>
            <w:jc w:val="left"/>
            <w:rPr>
              <w:sz w:val="12"/>
            </w:rPr>
          </w:pPr>
        </w:p>
      </w:tc>
      <w:tc>
        <w:tcPr>
          <w:tcW w:w="1000" w:type="pct"/>
          <w:shd w:val="clear" w:color="auto" w:fill="auto"/>
        </w:tcPr>
        <w:p w:rsidR="000E4A0D" w:rsidRDefault="000E4A0D" w:rsidP="009C03FA">
          <w:pPr>
            <w:pStyle w:val="WCPageNumber"/>
            <w:jc w:val="center"/>
          </w:pP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Pr="002D41F7" w:rsidRDefault="000E4A0D" w:rsidP="00422980">
    <w:pPr>
      <w:pStyle w:val="Footer"/>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C03FA">
          <w:pPr>
            <w:pStyle w:val="Footer"/>
            <w:jc w:val="left"/>
            <w:rPr>
              <w:sz w:val="12"/>
            </w:rPr>
          </w:pPr>
        </w:p>
      </w:tc>
      <w:tc>
        <w:tcPr>
          <w:tcW w:w="1000" w:type="pct"/>
          <w:shd w:val="clear" w:color="auto" w:fill="auto"/>
        </w:tcPr>
        <w:p w:rsidR="000E4A0D" w:rsidRDefault="000E4A0D" w:rsidP="009C03FA">
          <w:pPr>
            <w:pStyle w:val="WCPageNumber"/>
            <w:jc w:val="center"/>
          </w:pPr>
          <w:r>
            <w:t>(</w:t>
          </w:r>
          <w:r>
            <w:fldChar w:fldCharType="begin"/>
          </w:r>
          <w:r>
            <w:instrText xml:space="preserve"> PAGE  \* roman  \* MERGEFORMAT </w:instrText>
          </w:r>
          <w:r>
            <w:fldChar w:fldCharType="separate"/>
          </w:r>
          <w:r w:rsidR="00524EDC">
            <w:rPr>
              <w:noProof/>
            </w:rPr>
            <w:t>i</w:t>
          </w:r>
          <w:r>
            <w:fldChar w:fldCharType="end"/>
          </w:r>
          <w:r>
            <w:t>)</w:t>
          </w: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rsidP="00422980">
    <w:pPr>
      <w:pStyle w:val="Footer"/>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C03FA">
          <w:pPr>
            <w:pStyle w:val="Footer"/>
            <w:jc w:val="left"/>
            <w:rPr>
              <w:sz w:val="12"/>
            </w:rPr>
          </w:pPr>
        </w:p>
      </w:tc>
      <w:tc>
        <w:tcPr>
          <w:tcW w:w="1000" w:type="pct"/>
          <w:shd w:val="clear" w:color="auto" w:fill="auto"/>
        </w:tcPr>
        <w:p w:rsidR="000E4A0D" w:rsidRDefault="000E4A0D" w:rsidP="009C03FA">
          <w:pPr>
            <w:pStyle w:val="WCPageNumber"/>
            <w:jc w:val="center"/>
          </w:pP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p w:rsidR="000E4A0D" w:rsidRDefault="000E4A0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rsidP="00422980">
    <w:pPr>
      <w:pStyle w:val="Footer"/>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C03FA">
          <w:pPr>
            <w:pStyle w:val="Footer"/>
            <w:jc w:val="left"/>
            <w:rPr>
              <w:sz w:val="12"/>
            </w:rPr>
          </w:pPr>
        </w:p>
      </w:tc>
      <w:tc>
        <w:tcPr>
          <w:tcW w:w="1000" w:type="pct"/>
          <w:shd w:val="clear" w:color="auto" w:fill="auto"/>
        </w:tcPr>
        <w:p w:rsidR="000E4A0D" w:rsidRDefault="000E4A0D" w:rsidP="009C03FA">
          <w:pPr>
            <w:pStyle w:val="WCPageNumber"/>
            <w:jc w:val="center"/>
          </w:pPr>
          <w:r>
            <w:fldChar w:fldCharType="begin"/>
          </w:r>
          <w:r>
            <w:instrText xml:space="preserve"> PAGE   \* MERGEFORMAT </w:instrText>
          </w:r>
          <w:r>
            <w:fldChar w:fldCharType="separate"/>
          </w:r>
          <w:r w:rsidR="00524EDC">
            <w:rPr>
              <w:noProof/>
            </w:rPr>
            <w:t>1</w:t>
          </w:r>
          <w:r>
            <w:fldChar w:fldCharType="end"/>
          </w: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p w:rsidR="000E4A0D" w:rsidRDefault="000E4A0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rsidP="00422980">
    <w:pPr>
      <w:pStyle w:val="Footer"/>
    </w:pPr>
  </w:p>
  <w:tbl>
    <w:tblPr>
      <w:tblW w:w="9245" w:type="dxa"/>
      <w:tblLayout w:type="fixed"/>
      <w:tblLook w:val="0000" w:firstRow="0" w:lastRow="0" w:firstColumn="0" w:lastColumn="0" w:noHBand="0" w:noVBand="0"/>
    </w:tblPr>
    <w:tblGrid>
      <w:gridCol w:w="3698"/>
      <w:gridCol w:w="1849"/>
      <w:gridCol w:w="3698"/>
    </w:tblGrid>
    <w:tr w:rsidR="000E4A0D" w:rsidTr="009C03FA">
      <w:tc>
        <w:tcPr>
          <w:tcW w:w="2000" w:type="pct"/>
          <w:shd w:val="clear" w:color="auto" w:fill="auto"/>
          <w:vAlign w:val="bottom"/>
        </w:tcPr>
        <w:p w:rsidR="000E4A0D" w:rsidRPr="00524EDC" w:rsidRDefault="000E4A0D" w:rsidP="009C03FA">
          <w:pPr>
            <w:pStyle w:val="Footer"/>
            <w:jc w:val="left"/>
            <w:rPr>
              <w:sz w:val="12"/>
            </w:rPr>
          </w:pPr>
        </w:p>
      </w:tc>
      <w:tc>
        <w:tcPr>
          <w:tcW w:w="1000" w:type="pct"/>
          <w:shd w:val="clear" w:color="auto" w:fill="auto"/>
        </w:tcPr>
        <w:p w:rsidR="000E4A0D" w:rsidRDefault="000E4A0D" w:rsidP="009C03FA">
          <w:pPr>
            <w:pStyle w:val="WCPageNumber"/>
            <w:jc w:val="center"/>
          </w:pPr>
        </w:p>
      </w:tc>
      <w:tc>
        <w:tcPr>
          <w:tcW w:w="2000" w:type="pct"/>
          <w:shd w:val="clear" w:color="auto" w:fill="auto"/>
        </w:tcPr>
        <w:p w:rsidR="000E4A0D" w:rsidRDefault="000E4A0D" w:rsidP="009C03FA">
          <w:pPr>
            <w:pStyle w:val="Footer"/>
            <w:jc w:val="right"/>
          </w:pPr>
        </w:p>
      </w:tc>
    </w:tr>
  </w:tbl>
  <w:p w:rsidR="000E4A0D" w:rsidRPr="009C03FA" w:rsidRDefault="000E4A0D" w:rsidP="009C03FA">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A8" w:rsidRPr="00821FA1" w:rsidRDefault="002129A8">
      <w:r w:rsidRPr="00821FA1">
        <w:separator/>
      </w:r>
    </w:p>
  </w:footnote>
  <w:footnote w:type="continuationSeparator" w:id="0">
    <w:p w:rsidR="002129A8" w:rsidRPr="00821FA1" w:rsidRDefault="002129A8">
      <w:r w:rsidRPr="00821FA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EE3" w:rsidRDefault="00917E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EE3" w:rsidRDefault="00917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71047D" w:rsidP="0071047D">
    <w:pPr>
      <w:pStyle w:val="Header"/>
      <w:jc w:val="right"/>
    </w:pPr>
    <w:r>
      <w:t xml:space="preserve">White &amp; Case draft: </w:t>
    </w:r>
    <w:r w:rsidR="00917EE3">
      <w:t xml:space="preserve">17 </w:t>
    </w:r>
    <w:r w:rsidR="009A2251">
      <w:t>November</w:t>
    </w:r>
    <w:r>
      <w:t xml:space="preserve"> 2016</w:t>
    </w:r>
  </w:p>
  <w:p w:rsidR="000E4A0D" w:rsidRPr="00821FA1" w:rsidRDefault="000E4A0D" w:rsidP="003B2B8E">
    <w:pPr>
      <w:pStyle w:val="wLogoHeader"/>
    </w:pPr>
    <w:r w:rsidRPr="00821FA1">
      <w:rPr>
        <w:noProof/>
        <w:lang w:eastAsia="en-GB"/>
      </w:rPr>
      <w:drawing>
        <wp:inline distT="0" distB="0" distL="0" distR="0" wp14:anchorId="193C6893" wp14:editId="3D848C2B">
          <wp:extent cx="1847088" cy="146304"/>
          <wp:effectExtent l="0" t="0" r="127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47088" cy="14630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pPr>
      <w:pStyle w:val="Header"/>
    </w:pPr>
  </w:p>
  <w:p w:rsidR="000E4A0D" w:rsidRPr="0004710D" w:rsidRDefault="000E4A0D" w:rsidP="00E86DBD">
    <w:pPr>
      <w:pStyle w:val="wTOCtitle"/>
      <w:spacing w:before="480"/>
    </w:pPr>
  </w:p>
  <w:p w:rsidR="000E4A0D" w:rsidRDefault="000E4A0D" w:rsidP="00E86DBD">
    <w:pPr>
      <w:pStyle w:val="wTOCpage"/>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pPr>
      <w:pStyle w:val="Header"/>
    </w:pPr>
  </w:p>
  <w:p w:rsidR="000E4A0D" w:rsidRPr="0004710D" w:rsidRDefault="000E4A0D" w:rsidP="00E86DBD">
    <w:pPr>
      <w:pStyle w:val="wTOCtitle"/>
      <w:spacing w:before="480"/>
    </w:pPr>
    <w:r>
      <w:t>Table of Contents</w:t>
    </w:r>
  </w:p>
  <w:p w:rsidR="000E4A0D" w:rsidRPr="00727D6F" w:rsidRDefault="000E4A0D" w:rsidP="00727D6F">
    <w:pPr>
      <w:pStyle w:val="wTOCpage"/>
    </w:pPr>
    <w:r w:rsidRPr="00727D6F">
      <w:t>Page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pPr>
      <w:pStyle w:val="Header"/>
    </w:pPr>
  </w:p>
  <w:p w:rsidR="000E4A0D" w:rsidRDefault="000E4A0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pPr>
      <w:pStyle w:val="Header"/>
    </w:pPr>
  </w:p>
  <w:p w:rsidR="000E4A0D" w:rsidRDefault="000E4A0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D" w:rsidRDefault="000E4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3780"/>
        </w:tabs>
        <w:ind w:left="378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A637F"/>
    <w:multiLevelType w:val="multilevel"/>
    <w:tmpl w:val="F5DA35C8"/>
    <w:lvl w:ilvl="0">
      <w:start w:val="1"/>
      <w:numFmt w:val="decimal"/>
      <w:pStyle w:val="Schedule1"/>
      <w:lvlText w:val="Schedule %1"/>
      <w:lvlJc w:val="left"/>
      <w:pPr>
        <w:ind w:left="567" w:firstLine="0"/>
      </w:pPr>
      <w:rPr>
        <w:rFonts w:ascii="Times New Roman" w:hAnsi="Times New Roman" w:cs="Times New Roman" w:hint="default"/>
        <w:b/>
        <w:i w:val="0"/>
        <w:color w:val="000000" w:themeColor="text1"/>
        <w:sz w:val="26"/>
      </w:rPr>
    </w:lvl>
    <w:lvl w:ilvl="1">
      <w:start w:val="1"/>
      <w:numFmt w:val="decimal"/>
      <w:pStyle w:val="Schedule2"/>
      <w:lvlText w:val="Part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4">
    <w:nsid w:val="23617166"/>
    <w:multiLevelType w:val="multilevel"/>
    <w:tmpl w:val="81B43880"/>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Heading3"/>
      <w:lvlText w:val="(%3)"/>
      <w:lvlJc w:val="left"/>
      <w:pPr>
        <w:tabs>
          <w:tab w:val="num" w:pos="1440"/>
        </w:tabs>
        <w:ind w:left="1440" w:hanging="720"/>
      </w:pPr>
      <w:rPr>
        <w:rFonts w:hint="default"/>
        <w:b w:val="0"/>
        <w:i w:val="0"/>
        <w:color w:val="000000" w:themeColor="text1"/>
      </w:rPr>
    </w:lvl>
    <w:lvl w:ilvl="3">
      <w:start w:val="1"/>
      <w:numFmt w:val="lowerRoman"/>
      <w:pStyle w:val="Heading4"/>
      <w:lvlText w:val="(%4)"/>
      <w:lvlJc w:val="left"/>
      <w:pPr>
        <w:tabs>
          <w:tab w:val="num" w:pos="2160"/>
        </w:tabs>
        <w:ind w:left="2160" w:hanging="720"/>
      </w:pPr>
      <w:rPr>
        <w:rFonts w:hint="default"/>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5">
    <w:nsid w:val="262D4BEB"/>
    <w:multiLevelType w:val="multilevel"/>
    <w:tmpl w:val="6B10A5A6"/>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7">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8"/>
  </w:num>
  <w:num w:numId="4">
    <w:abstractNumId w:val="1"/>
  </w:num>
  <w:num w:numId="5">
    <w:abstractNumId w:val="11"/>
  </w:num>
  <w:num w:numId="6">
    <w:abstractNumId w:val="10"/>
  </w:num>
  <w:num w:numId="7">
    <w:abstractNumId w:val="2"/>
  </w:num>
  <w:num w:numId="8">
    <w:abstractNumId w:val="4"/>
  </w:num>
  <w:num w:numId="9">
    <w:abstractNumId w:val="0"/>
  </w:num>
  <w:num w:numId="10">
    <w:abstractNumId w:val="6"/>
  </w:num>
  <w:num w:numId="11">
    <w:abstractNumId w:val="3"/>
  </w:num>
  <w:num w:numId="12">
    <w:abstractNumId w:val="4"/>
  </w:num>
  <w:num w:numId="13">
    <w:abstractNumId w:val="0"/>
  </w:num>
  <w:num w:numId="14">
    <w:abstractNumId w:val="0"/>
  </w:num>
  <w:num w:numId="15">
    <w:abstractNumId w:val="4"/>
  </w:num>
  <w:num w:numId="16">
    <w:abstractNumId w:val="4"/>
  </w:num>
  <w:num w:numId="17">
    <w:abstractNumId w:val="4"/>
  </w:num>
  <w:num w:numId="18">
    <w:abstractNumId w:val="4"/>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mp;C_Doc#" w:val="109851883"/>
    <w:docVar w:name="W&amp;C_Lib" w:val="EMEA"/>
    <w:docVar w:name="W&amp;C_Ver#" w:val="2"/>
  </w:docVars>
  <w:rsids>
    <w:rsidRoot w:val="00426C6E"/>
    <w:rsid w:val="00007DE0"/>
    <w:rsid w:val="00011622"/>
    <w:rsid w:val="000163F6"/>
    <w:rsid w:val="000204AA"/>
    <w:rsid w:val="000233CE"/>
    <w:rsid w:val="000403B6"/>
    <w:rsid w:val="00044B41"/>
    <w:rsid w:val="00050B7D"/>
    <w:rsid w:val="000546A1"/>
    <w:rsid w:val="00061632"/>
    <w:rsid w:val="000768B5"/>
    <w:rsid w:val="00077AAE"/>
    <w:rsid w:val="000849C1"/>
    <w:rsid w:val="00085F91"/>
    <w:rsid w:val="00090251"/>
    <w:rsid w:val="00090C02"/>
    <w:rsid w:val="00091383"/>
    <w:rsid w:val="00095194"/>
    <w:rsid w:val="00096922"/>
    <w:rsid w:val="000A166B"/>
    <w:rsid w:val="000B1231"/>
    <w:rsid w:val="000B1632"/>
    <w:rsid w:val="000C11C6"/>
    <w:rsid w:val="000C2ACB"/>
    <w:rsid w:val="000D7629"/>
    <w:rsid w:val="000E4A0D"/>
    <w:rsid w:val="000E4E8F"/>
    <w:rsid w:val="000E715B"/>
    <w:rsid w:val="000F0EE3"/>
    <w:rsid w:val="000F470A"/>
    <w:rsid w:val="000F4F2B"/>
    <w:rsid w:val="00116577"/>
    <w:rsid w:val="00121B58"/>
    <w:rsid w:val="001241E8"/>
    <w:rsid w:val="001361DF"/>
    <w:rsid w:val="00137A0D"/>
    <w:rsid w:val="0014273E"/>
    <w:rsid w:val="001450FF"/>
    <w:rsid w:val="00147CD9"/>
    <w:rsid w:val="001521A9"/>
    <w:rsid w:val="0016113C"/>
    <w:rsid w:val="0017170F"/>
    <w:rsid w:val="00172708"/>
    <w:rsid w:val="0017605F"/>
    <w:rsid w:val="00176A26"/>
    <w:rsid w:val="00177B8A"/>
    <w:rsid w:val="00182BB1"/>
    <w:rsid w:val="00182C21"/>
    <w:rsid w:val="00185C01"/>
    <w:rsid w:val="001950B9"/>
    <w:rsid w:val="001A29B1"/>
    <w:rsid w:val="001A4DA9"/>
    <w:rsid w:val="001B0338"/>
    <w:rsid w:val="001B21F8"/>
    <w:rsid w:val="001B4630"/>
    <w:rsid w:val="001C7761"/>
    <w:rsid w:val="001D3CB8"/>
    <w:rsid w:val="001D5607"/>
    <w:rsid w:val="001D564D"/>
    <w:rsid w:val="001D7DEB"/>
    <w:rsid w:val="001E0635"/>
    <w:rsid w:val="001E125C"/>
    <w:rsid w:val="001E68A3"/>
    <w:rsid w:val="001F02AA"/>
    <w:rsid w:val="001F06BC"/>
    <w:rsid w:val="001F730D"/>
    <w:rsid w:val="00200B15"/>
    <w:rsid w:val="002058D2"/>
    <w:rsid w:val="00210883"/>
    <w:rsid w:val="002129A8"/>
    <w:rsid w:val="002151A9"/>
    <w:rsid w:val="002219FF"/>
    <w:rsid w:val="002346C3"/>
    <w:rsid w:val="00242C7C"/>
    <w:rsid w:val="00247208"/>
    <w:rsid w:val="00247296"/>
    <w:rsid w:val="00254492"/>
    <w:rsid w:val="00256050"/>
    <w:rsid w:val="002670E1"/>
    <w:rsid w:val="00281DD1"/>
    <w:rsid w:val="002825ED"/>
    <w:rsid w:val="00285AFA"/>
    <w:rsid w:val="00297C3C"/>
    <w:rsid w:val="002A2582"/>
    <w:rsid w:val="002A2BF5"/>
    <w:rsid w:val="002A3044"/>
    <w:rsid w:val="002A72EB"/>
    <w:rsid w:val="002A7DAC"/>
    <w:rsid w:val="002B10AD"/>
    <w:rsid w:val="002B1177"/>
    <w:rsid w:val="002B1867"/>
    <w:rsid w:val="002B415A"/>
    <w:rsid w:val="002B5AF5"/>
    <w:rsid w:val="002B76CF"/>
    <w:rsid w:val="002C26AE"/>
    <w:rsid w:val="002C62F2"/>
    <w:rsid w:val="002D3BCB"/>
    <w:rsid w:val="002D4F85"/>
    <w:rsid w:val="002D7CD3"/>
    <w:rsid w:val="002E3E50"/>
    <w:rsid w:val="002F3FE6"/>
    <w:rsid w:val="003006EB"/>
    <w:rsid w:val="00305665"/>
    <w:rsid w:val="003238D5"/>
    <w:rsid w:val="00326ECD"/>
    <w:rsid w:val="00331225"/>
    <w:rsid w:val="00333A72"/>
    <w:rsid w:val="00341CE3"/>
    <w:rsid w:val="00363898"/>
    <w:rsid w:val="00365887"/>
    <w:rsid w:val="003715BB"/>
    <w:rsid w:val="00372911"/>
    <w:rsid w:val="003734A6"/>
    <w:rsid w:val="003767C0"/>
    <w:rsid w:val="003924A4"/>
    <w:rsid w:val="00396686"/>
    <w:rsid w:val="003A6266"/>
    <w:rsid w:val="003A6750"/>
    <w:rsid w:val="003A7D30"/>
    <w:rsid w:val="003A7F1D"/>
    <w:rsid w:val="003B22CA"/>
    <w:rsid w:val="003B2B8E"/>
    <w:rsid w:val="003B54BF"/>
    <w:rsid w:val="003B5D21"/>
    <w:rsid w:val="003E093A"/>
    <w:rsid w:val="003E0CF5"/>
    <w:rsid w:val="003E4DF8"/>
    <w:rsid w:val="003F0B6A"/>
    <w:rsid w:val="00400832"/>
    <w:rsid w:val="0040437D"/>
    <w:rsid w:val="004055BA"/>
    <w:rsid w:val="00412B6A"/>
    <w:rsid w:val="00422980"/>
    <w:rsid w:val="00422FA5"/>
    <w:rsid w:val="00425974"/>
    <w:rsid w:val="00426C6E"/>
    <w:rsid w:val="00427304"/>
    <w:rsid w:val="004313F3"/>
    <w:rsid w:val="00432195"/>
    <w:rsid w:val="00440CF3"/>
    <w:rsid w:val="0044240F"/>
    <w:rsid w:val="00446E0D"/>
    <w:rsid w:val="00450804"/>
    <w:rsid w:val="004512C4"/>
    <w:rsid w:val="00457D1A"/>
    <w:rsid w:val="00464F92"/>
    <w:rsid w:val="00473BF0"/>
    <w:rsid w:val="004800A5"/>
    <w:rsid w:val="00480795"/>
    <w:rsid w:val="00481B7D"/>
    <w:rsid w:val="004867EC"/>
    <w:rsid w:val="00496C5B"/>
    <w:rsid w:val="004A2451"/>
    <w:rsid w:val="004A2E04"/>
    <w:rsid w:val="004B3C22"/>
    <w:rsid w:val="004B61E9"/>
    <w:rsid w:val="004B6EFF"/>
    <w:rsid w:val="004C4E7A"/>
    <w:rsid w:val="004C7580"/>
    <w:rsid w:val="004D0AC1"/>
    <w:rsid w:val="004D0DF1"/>
    <w:rsid w:val="004D4F99"/>
    <w:rsid w:val="004D6F61"/>
    <w:rsid w:val="004E12A7"/>
    <w:rsid w:val="004E1C48"/>
    <w:rsid w:val="004F0BF3"/>
    <w:rsid w:val="004F508E"/>
    <w:rsid w:val="00510D1F"/>
    <w:rsid w:val="00524EAF"/>
    <w:rsid w:val="00524EDC"/>
    <w:rsid w:val="005368AA"/>
    <w:rsid w:val="00536BAE"/>
    <w:rsid w:val="005373FE"/>
    <w:rsid w:val="005465B2"/>
    <w:rsid w:val="00550112"/>
    <w:rsid w:val="00550EB9"/>
    <w:rsid w:val="00551CF4"/>
    <w:rsid w:val="00553DF0"/>
    <w:rsid w:val="00555E01"/>
    <w:rsid w:val="00565B0D"/>
    <w:rsid w:val="00566439"/>
    <w:rsid w:val="005738C9"/>
    <w:rsid w:val="0059163A"/>
    <w:rsid w:val="00593150"/>
    <w:rsid w:val="005B0CA3"/>
    <w:rsid w:val="005C18DB"/>
    <w:rsid w:val="005C33E5"/>
    <w:rsid w:val="005D457E"/>
    <w:rsid w:val="005E434E"/>
    <w:rsid w:val="005E7ADF"/>
    <w:rsid w:val="005F1F71"/>
    <w:rsid w:val="005F4D42"/>
    <w:rsid w:val="005F5CB9"/>
    <w:rsid w:val="00604D82"/>
    <w:rsid w:val="00614958"/>
    <w:rsid w:val="00635EC1"/>
    <w:rsid w:val="00640538"/>
    <w:rsid w:val="00642288"/>
    <w:rsid w:val="00642950"/>
    <w:rsid w:val="00664B8D"/>
    <w:rsid w:val="006713B9"/>
    <w:rsid w:val="00672573"/>
    <w:rsid w:val="00675957"/>
    <w:rsid w:val="006806E0"/>
    <w:rsid w:val="0068175B"/>
    <w:rsid w:val="00682433"/>
    <w:rsid w:val="00683FDC"/>
    <w:rsid w:val="006873E2"/>
    <w:rsid w:val="00692B1E"/>
    <w:rsid w:val="006932A6"/>
    <w:rsid w:val="0069335B"/>
    <w:rsid w:val="006A42D2"/>
    <w:rsid w:val="006A6C60"/>
    <w:rsid w:val="006B0BFC"/>
    <w:rsid w:val="006B71B0"/>
    <w:rsid w:val="006C1811"/>
    <w:rsid w:val="006C2D88"/>
    <w:rsid w:val="006C48D8"/>
    <w:rsid w:val="006D132E"/>
    <w:rsid w:val="006D19FB"/>
    <w:rsid w:val="006D5022"/>
    <w:rsid w:val="006E26CE"/>
    <w:rsid w:val="006E68EE"/>
    <w:rsid w:val="006F13E8"/>
    <w:rsid w:val="006F1C68"/>
    <w:rsid w:val="006F2E2C"/>
    <w:rsid w:val="006F5506"/>
    <w:rsid w:val="006F61AC"/>
    <w:rsid w:val="0070013A"/>
    <w:rsid w:val="0070095F"/>
    <w:rsid w:val="00705ABE"/>
    <w:rsid w:val="007060C7"/>
    <w:rsid w:val="0071047D"/>
    <w:rsid w:val="00714596"/>
    <w:rsid w:val="007248DD"/>
    <w:rsid w:val="00727D6F"/>
    <w:rsid w:val="00727DC5"/>
    <w:rsid w:val="007406FE"/>
    <w:rsid w:val="00742547"/>
    <w:rsid w:val="00744D10"/>
    <w:rsid w:val="007511E3"/>
    <w:rsid w:val="00751CCE"/>
    <w:rsid w:val="0075409D"/>
    <w:rsid w:val="00754FAA"/>
    <w:rsid w:val="00761728"/>
    <w:rsid w:val="00763C51"/>
    <w:rsid w:val="0077114A"/>
    <w:rsid w:val="00781461"/>
    <w:rsid w:val="007839B4"/>
    <w:rsid w:val="007872B0"/>
    <w:rsid w:val="00790476"/>
    <w:rsid w:val="007920C9"/>
    <w:rsid w:val="0079352B"/>
    <w:rsid w:val="007935C8"/>
    <w:rsid w:val="007A2C9C"/>
    <w:rsid w:val="007A6AD6"/>
    <w:rsid w:val="007A6CB8"/>
    <w:rsid w:val="007A7E73"/>
    <w:rsid w:val="007B5B3F"/>
    <w:rsid w:val="007B7D00"/>
    <w:rsid w:val="007C708E"/>
    <w:rsid w:val="007D3FFA"/>
    <w:rsid w:val="007D4562"/>
    <w:rsid w:val="00812BBF"/>
    <w:rsid w:val="00816F56"/>
    <w:rsid w:val="00817060"/>
    <w:rsid w:val="00821FA1"/>
    <w:rsid w:val="00827F4B"/>
    <w:rsid w:val="00837087"/>
    <w:rsid w:val="00844C17"/>
    <w:rsid w:val="0084529B"/>
    <w:rsid w:val="00845425"/>
    <w:rsid w:val="00846AFA"/>
    <w:rsid w:val="0085049C"/>
    <w:rsid w:val="00854C74"/>
    <w:rsid w:val="008575C4"/>
    <w:rsid w:val="008613AE"/>
    <w:rsid w:val="008620E3"/>
    <w:rsid w:val="008649D7"/>
    <w:rsid w:val="00865A87"/>
    <w:rsid w:val="008739B0"/>
    <w:rsid w:val="00876572"/>
    <w:rsid w:val="00876E93"/>
    <w:rsid w:val="00882796"/>
    <w:rsid w:val="008846D0"/>
    <w:rsid w:val="0089052F"/>
    <w:rsid w:val="0089182D"/>
    <w:rsid w:val="0089716C"/>
    <w:rsid w:val="008A5A15"/>
    <w:rsid w:val="008B0C42"/>
    <w:rsid w:val="008B484E"/>
    <w:rsid w:val="008B7493"/>
    <w:rsid w:val="008C1D55"/>
    <w:rsid w:val="008D01B1"/>
    <w:rsid w:val="008D11D0"/>
    <w:rsid w:val="008D3322"/>
    <w:rsid w:val="008E13C0"/>
    <w:rsid w:val="008E7E43"/>
    <w:rsid w:val="008F163E"/>
    <w:rsid w:val="008F1A7D"/>
    <w:rsid w:val="008F2FAF"/>
    <w:rsid w:val="008F65FB"/>
    <w:rsid w:val="008F6722"/>
    <w:rsid w:val="009022A2"/>
    <w:rsid w:val="00902D3C"/>
    <w:rsid w:val="00905F34"/>
    <w:rsid w:val="0090739A"/>
    <w:rsid w:val="0091618D"/>
    <w:rsid w:val="009165BD"/>
    <w:rsid w:val="00917EE3"/>
    <w:rsid w:val="00921F06"/>
    <w:rsid w:val="00925B32"/>
    <w:rsid w:val="00926A6D"/>
    <w:rsid w:val="00931CD7"/>
    <w:rsid w:val="00936F97"/>
    <w:rsid w:val="00941A97"/>
    <w:rsid w:val="009435DD"/>
    <w:rsid w:val="00943B71"/>
    <w:rsid w:val="00946121"/>
    <w:rsid w:val="00947B65"/>
    <w:rsid w:val="00947C80"/>
    <w:rsid w:val="00956BF9"/>
    <w:rsid w:val="00964E84"/>
    <w:rsid w:val="00970E4D"/>
    <w:rsid w:val="00974D24"/>
    <w:rsid w:val="009765A2"/>
    <w:rsid w:val="009772A5"/>
    <w:rsid w:val="00982CE5"/>
    <w:rsid w:val="00985125"/>
    <w:rsid w:val="00986AE7"/>
    <w:rsid w:val="009907C0"/>
    <w:rsid w:val="00990BB5"/>
    <w:rsid w:val="00991666"/>
    <w:rsid w:val="00991794"/>
    <w:rsid w:val="009928D5"/>
    <w:rsid w:val="00993F1A"/>
    <w:rsid w:val="009A01C3"/>
    <w:rsid w:val="009A2251"/>
    <w:rsid w:val="009A6D6B"/>
    <w:rsid w:val="009B12E9"/>
    <w:rsid w:val="009B3A7F"/>
    <w:rsid w:val="009B536E"/>
    <w:rsid w:val="009C03FA"/>
    <w:rsid w:val="009D307D"/>
    <w:rsid w:val="009E2292"/>
    <w:rsid w:val="009F63DF"/>
    <w:rsid w:val="009F6647"/>
    <w:rsid w:val="00A035B2"/>
    <w:rsid w:val="00A063BA"/>
    <w:rsid w:val="00A067A8"/>
    <w:rsid w:val="00A1769B"/>
    <w:rsid w:val="00A22477"/>
    <w:rsid w:val="00A225D1"/>
    <w:rsid w:val="00A229CE"/>
    <w:rsid w:val="00A24760"/>
    <w:rsid w:val="00A32BDA"/>
    <w:rsid w:val="00A352A6"/>
    <w:rsid w:val="00A40F41"/>
    <w:rsid w:val="00A55CDE"/>
    <w:rsid w:val="00A651A0"/>
    <w:rsid w:val="00A72F41"/>
    <w:rsid w:val="00A83B89"/>
    <w:rsid w:val="00A86589"/>
    <w:rsid w:val="00AA4E89"/>
    <w:rsid w:val="00AB12CE"/>
    <w:rsid w:val="00AB1466"/>
    <w:rsid w:val="00AB26EF"/>
    <w:rsid w:val="00AB331E"/>
    <w:rsid w:val="00AB559A"/>
    <w:rsid w:val="00AB5BAC"/>
    <w:rsid w:val="00AB7510"/>
    <w:rsid w:val="00AC6F24"/>
    <w:rsid w:val="00AE41E2"/>
    <w:rsid w:val="00AF1AA3"/>
    <w:rsid w:val="00AF373F"/>
    <w:rsid w:val="00AF7CB6"/>
    <w:rsid w:val="00B0021D"/>
    <w:rsid w:val="00B04921"/>
    <w:rsid w:val="00B05308"/>
    <w:rsid w:val="00B1073F"/>
    <w:rsid w:val="00B128C1"/>
    <w:rsid w:val="00B22296"/>
    <w:rsid w:val="00B25024"/>
    <w:rsid w:val="00B32FE2"/>
    <w:rsid w:val="00B371C7"/>
    <w:rsid w:val="00B43928"/>
    <w:rsid w:val="00B45059"/>
    <w:rsid w:val="00B4676F"/>
    <w:rsid w:val="00B46B37"/>
    <w:rsid w:val="00B52F7F"/>
    <w:rsid w:val="00B5404D"/>
    <w:rsid w:val="00B575F0"/>
    <w:rsid w:val="00B64170"/>
    <w:rsid w:val="00B839F1"/>
    <w:rsid w:val="00BA00AA"/>
    <w:rsid w:val="00BA0D0B"/>
    <w:rsid w:val="00BA3C15"/>
    <w:rsid w:val="00BA5F00"/>
    <w:rsid w:val="00BB1495"/>
    <w:rsid w:val="00BB1925"/>
    <w:rsid w:val="00BB34F5"/>
    <w:rsid w:val="00BB4A82"/>
    <w:rsid w:val="00BD3DCB"/>
    <w:rsid w:val="00BD7AD2"/>
    <w:rsid w:val="00BE504B"/>
    <w:rsid w:val="00BF1512"/>
    <w:rsid w:val="00C04CB6"/>
    <w:rsid w:val="00C07C39"/>
    <w:rsid w:val="00C123B8"/>
    <w:rsid w:val="00C36471"/>
    <w:rsid w:val="00C45963"/>
    <w:rsid w:val="00C5129F"/>
    <w:rsid w:val="00C538F5"/>
    <w:rsid w:val="00C566AB"/>
    <w:rsid w:val="00C60FEF"/>
    <w:rsid w:val="00C651C1"/>
    <w:rsid w:val="00C67068"/>
    <w:rsid w:val="00C67A85"/>
    <w:rsid w:val="00C8208E"/>
    <w:rsid w:val="00C84471"/>
    <w:rsid w:val="00CB20A6"/>
    <w:rsid w:val="00CB4A98"/>
    <w:rsid w:val="00CB7E39"/>
    <w:rsid w:val="00CC613A"/>
    <w:rsid w:val="00CC6BD3"/>
    <w:rsid w:val="00CD2410"/>
    <w:rsid w:val="00CD625A"/>
    <w:rsid w:val="00CD6A99"/>
    <w:rsid w:val="00CD6F2D"/>
    <w:rsid w:val="00CE19BE"/>
    <w:rsid w:val="00CE2E61"/>
    <w:rsid w:val="00CE4EEC"/>
    <w:rsid w:val="00CF1088"/>
    <w:rsid w:val="00D01347"/>
    <w:rsid w:val="00D034F2"/>
    <w:rsid w:val="00D05BC0"/>
    <w:rsid w:val="00D05ED1"/>
    <w:rsid w:val="00D1241C"/>
    <w:rsid w:val="00D147C1"/>
    <w:rsid w:val="00D26990"/>
    <w:rsid w:val="00D320FC"/>
    <w:rsid w:val="00D331F0"/>
    <w:rsid w:val="00D4098A"/>
    <w:rsid w:val="00D528BE"/>
    <w:rsid w:val="00D55B07"/>
    <w:rsid w:val="00D5772F"/>
    <w:rsid w:val="00D62DEB"/>
    <w:rsid w:val="00D645C6"/>
    <w:rsid w:val="00D72650"/>
    <w:rsid w:val="00D72C46"/>
    <w:rsid w:val="00D82C88"/>
    <w:rsid w:val="00D862C8"/>
    <w:rsid w:val="00D87118"/>
    <w:rsid w:val="00D90C7A"/>
    <w:rsid w:val="00D926EE"/>
    <w:rsid w:val="00DA0917"/>
    <w:rsid w:val="00DA11CB"/>
    <w:rsid w:val="00DA3297"/>
    <w:rsid w:val="00DA5A65"/>
    <w:rsid w:val="00DA6C2A"/>
    <w:rsid w:val="00DA7348"/>
    <w:rsid w:val="00DB2348"/>
    <w:rsid w:val="00DB429F"/>
    <w:rsid w:val="00DB453F"/>
    <w:rsid w:val="00DC22F1"/>
    <w:rsid w:val="00DC75B9"/>
    <w:rsid w:val="00DD01E9"/>
    <w:rsid w:val="00DD1E4C"/>
    <w:rsid w:val="00DD34F3"/>
    <w:rsid w:val="00DD4288"/>
    <w:rsid w:val="00DD56B8"/>
    <w:rsid w:val="00DD6F20"/>
    <w:rsid w:val="00DE1AB9"/>
    <w:rsid w:val="00DE3443"/>
    <w:rsid w:val="00DE420D"/>
    <w:rsid w:val="00DE545D"/>
    <w:rsid w:val="00DF16F1"/>
    <w:rsid w:val="00DF501C"/>
    <w:rsid w:val="00E024DA"/>
    <w:rsid w:val="00E03967"/>
    <w:rsid w:val="00E06EE7"/>
    <w:rsid w:val="00E115D6"/>
    <w:rsid w:val="00E1507D"/>
    <w:rsid w:val="00E16B10"/>
    <w:rsid w:val="00E211E2"/>
    <w:rsid w:val="00E238AD"/>
    <w:rsid w:val="00E305D4"/>
    <w:rsid w:val="00E35840"/>
    <w:rsid w:val="00E35D8A"/>
    <w:rsid w:val="00E43DFC"/>
    <w:rsid w:val="00E4432B"/>
    <w:rsid w:val="00E46127"/>
    <w:rsid w:val="00E46427"/>
    <w:rsid w:val="00E54D17"/>
    <w:rsid w:val="00E66CF7"/>
    <w:rsid w:val="00E70F5B"/>
    <w:rsid w:val="00E743D6"/>
    <w:rsid w:val="00E76580"/>
    <w:rsid w:val="00E809A1"/>
    <w:rsid w:val="00E84A91"/>
    <w:rsid w:val="00E853FB"/>
    <w:rsid w:val="00E86A1C"/>
    <w:rsid w:val="00E86DBD"/>
    <w:rsid w:val="00EB4B51"/>
    <w:rsid w:val="00EC2CEB"/>
    <w:rsid w:val="00EC39DD"/>
    <w:rsid w:val="00EC4D0E"/>
    <w:rsid w:val="00EC51CC"/>
    <w:rsid w:val="00ED2AD3"/>
    <w:rsid w:val="00ED7F6F"/>
    <w:rsid w:val="00EE2F93"/>
    <w:rsid w:val="00EE331D"/>
    <w:rsid w:val="00EF10EA"/>
    <w:rsid w:val="00F00C17"/>
    <w:rsid w:val="00F048BC"/>
    <w:rsid w:val="00F05FAE"/>
    <w:rsid w:val="00F065EC"/>
    <w:rsid w:val="00F171A9"/>
    <w:rsid w:val="00F200BB"/>
    <w:rsid w:val="00F24918"/>
    <w:rsid w:val="00F2663D"/>
    <w:rsid w:val="00F3067D"/>
    <w:rsid w:val="00F35013"/>
    <w:rsid w:val="00F37555"/>
    <w:rsid w:val="00F43FF6"/>
    <w:rsid w:val="00F46170"/>
    <w:rsid w:val="00F546FA"/>
    <w:rsid w:val="00F54EB9"/>
    <w:rsid w:val="00F61714"/>
    <w:rsid w:val="00F6461F"/>
    <w:rsid w:val="00F76D52"/>
    <w:rsid w:val="00F87E7E"/>
    <w:rsid w:val="00F90EFA"/>
    <w:rsid w:val="00F922AD"/>
    <w:rsid w:val="00F9532A"/>
    <w:rsid w:val="00F95829"/>
    <w:rsid w:val="00F961DF"/>
    <w:rsid w:val="00FA08DC"/>
    <w:rsid w:val="00FA2229"/>
    <w:rsid w:val="00FB337E"/>
    <w:rsid w:val="00FB6914"/>
    <w:rsid w:val="00FB6E2E"/>
    <w:rsid w:val="00FC288F"/>
    <w:rsid w:val="00FC523B"/>
    <w:rsid w:val="00FD3774"/>
    <w:rsid w:val="00FD4252"/>
    <w:rsid w:val="00FE1A1A"/>
    <w:rsid w:val="00FE5596"/>
    <w:rsid w:val="00FE662F"/>
    <w:rsid w:val="00FF1EFE"/>
    <w:rsid w:val="00FF4CE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8"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48"/>
    <w:lsdException w:name="toc 6" w:uiPriority="48"/>
    <w:lsdException w:name="toc 7" w:uiPriority="48"/>
    <w:lsdException w:name="toc 8" w:uiPriority="39"/>
    <w:lsdException w:name="toc 9" w:uiPriority="48"/>
    <w:lsdException w:name="footnote text" w:uiPriority="0"/>
    <w:lsdException w:name="header" w:uiPriority="49"/>
    <w:lsdException w:name="footer" w:uiPriority="49"/>
    <w:lsdException w:name="caption" w:uiPriority="44" w:qFormat="1"/>
    <w:lsdException w:name="Title" w:semiHidden="0" w:uiPriority="17" w:unhideWhenUsed="0" w:qFormat="1"/>
    <w:lsdException w:name="Default Paragraph Font" w:uiPriority="1"/>
    <w:lsdException w:name="Body Text" w:uiPriority="98"/>
    <w:lsdException w:name="Subtitle" w:semiHidden="0" w:uiPriority="18" w:unhideWhenUsed="0" w:qFormat="1"/>
    <w:lsdException w:name="Strong" w:uiPriority="31" w:qFormat="1"/>
    <w:lsdException w:name="Emphasis" w:uiPriority="29" w:qFormat="1"/>
    <w:lsdException w:name="Table Grid" w:semiHidden="0" w:uiPriority="59" w:unhideWhenUsed="0"/>
    <w:lsdException w:name="Placeholder Text" w:unhideWhenUsed="0"/>
    <w:lsdException w:name="No Spacing" w:uiPriority="4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43" w:qFormat="1"/>
    <w:lsdException w:name="Quote" w:uiPriority="38"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uiPriority="46"/>
    <w:lsdException w:name="TOC Heading" w:uiPriority="48" w:qFormat="1"/>
  </w:latentStyles>
  <w:style w:type="paragraph" w:default="1" w:styleId="Normal">
    <w:name w:val="Normal"/>
    <w:uiPriority w:val="48"/>
    <w:qFormat/>
    <w:rsid w:val="00DA3297"/>
    <w:pPr>
      <w:spacing w:after="0" w:line="240" w:lineRule="auto"/>
    </w:pPr>
    <w:rPr>
      <w:rFonts w:ascii="Times New Roman" w:eastAsia="MS Mincho" w:hAnsi="Times New Roman" w:cs="Times New Roman"/>
      <w:lang w:val="en-GB"/>
    </w:rPr>
  </w:style>
  <w:style w:type="paragraph" w:styleId="Heading1">
    <w:name w:val="heading 1"/>
    <w:basedOn w:val="Normal"/>
    <w:next w:val="Heading2"/>
    <w:link w:val="Heading1Char"/>
    <w:qFormat/>
    <w:rsid w:val="00281DD1"/>
    <w:pPr>
      <w:keepNext/>
      <w:keepLines/>
      <w:widowControl w:val="0"/>
      <w:numPr>
        <w:numId w:val="8"/>
      </w:numPr>
      <w:spacing w:before="360" w:after="180"/>
      <w:outlineLvl w:val="0"/>
    </w:pPr>
    <w:rPr>
      <w:b/>
      <w:bCs/>
      <w:sz w:val="26"/>
    </w:rPr>
  </w:style>
  <w:style w:type="paragraph" w:styleId="Heading2">
    <w:name w:val="heading 2"/>
    <w:basedOn w:val="Normal"/>
    <w:next w:val="wText1"/>
    <w:link w:val="Heading2Char"/>
    <w:qFormat/>
    <w:rsid w:val="00281DD1"/>
    <w:pPr>
      <w:keepNext/>
      <w:numPr>
        <w:ilvl w:val="1"/>
        <w:numId w:val="8"/>
      </w:numPr>
      <w:spacing w:after="180"/>
      <w:jc w:val="both"/>
      <w:outlineLvl w:val="1"/>
    </w:pPr>
    <w:rPr>
      <w:b/>
      <w:bCs/>
    </w:rPr>
  </w:style>
  <w:style w:type="paragraph" w:styleId="Heading3">
    <w:name w:val="heading 3"/>
    <w:basedOn w:val="Normal"/>
    <w:link w:val="Heading3Char"/>
    <w:qFormat/>
    <w:rsid w:val="00281DD1"/>
    <w:pPr>
      <w:numPr>
        <w:ilvl w:val="2"/>
        <w:numId w:val="8"/>
      </w:numPr>
      <w:spacing w:after="180"/>
      <w:jc w:val="both"/>
      <w:outlineLvl w:val="2"/>
    </w:pPr>
  </w:style>
  <w:style w:type="paragraph" w:styleId="Heading4">
    <w:name w:val="heading 4"/>
    <w:basedOn w:val="Normal"/>
    <w:link w:val="Heading4Char"/>
    <w:qFormat/>
    <w:rsid w:val="00281DD1"/>
    <w:pPr>
      <w:numPr>
        <w:ilvl w:val="3"/>
        <w:numId w:val="8"/>
      </w:numPr>
      <w:spacing w:after="180"/>
      <w:jc w:val="both"/>
      <w:outlineLvl w:val="3"/>
    </w:pPr>
  </w:style>
  <w:style w:type="paragraph" w:styleId="Heading5">
    <w:name w:val="heading 5"/>
    <w:basedOn w:val="Normal"/>
    <w:link w:val="Heading5Char"/>
    <w:qFormat/>
    <w:rsid w:val="00281DD1"/>
    <w:pPr>
      <w:numPr>
        <w:ilvl w:val="4"/>
        <w:numId w:val="8"/>
      </w:numPr>
      <w:spacing w:after="180"/>
      <w:jc w:val="both"/>
      <w:outlineLvl w:val="4"/>
    </w:pPr>
  </w:style>
  <w:style w:type="paragraph" w:styleId="Heading6">
    <w:name w:val="heading 6"/>
    <w:basedOn w:val="Normal"/>
    <w:link w:val="Heading6Char"/>
    <w:qFormat/>
    <w:rsid w:val="00281DD1"/>
    <w:pPr>
      <w:numPr>
        <w:ilvl w:val="5"/>
        <w:numId w:val="8"/>
      </w:numPr>
      <w:spacing w:after="180"/>
      <w:jc w:val="both"/>
      <w:outlineLvl w:val="5"/>
    </w:pPr>
  </w:style>
  <w:style w:type="paragraph" w:styleId="Heading7">
    <w:name w:val="heading 7"/>
    <w:basedOn w:val="Normal"/>
    <w:link w:val="Heading7Char"/>
    <w:qFormat/>
    <w:rsid w:val="00281DD1"/>
    <w:pPr>
      <w:numPr>
        <w:ilvl w:val="6"/>
        <w:numId w:val="8"/>
      </w:numPr>
      <w:spacing w:after="180"/>
      <w:jc w:val="both"/>
      <w:outlineLvl w:val="6"/>
    </w:pPr>
  </w:style>
  <w:style w:type="paragraph" w:styleId="Heading8">
    <w:name w:val="heading 8"/>
    <w:basedOn w:val="Normal"/>
    <w:next w:val="Normal"/>
    <w:link w:val="Heading8Char"/>
    <w:qFormat/>
    <w:rsid w:val="00281DD1"/>
    <w:pPr>
      <w:numPr>
        <w:ilvl w:val="7"/>
        <w:numId w:val="8"/>
      </w:numPr>
      <w:spacing w:after="180"/>
      <w:jc w:val="both"/>
      <w:outlineLvl w:val="7"/>
    </w:pPr>
    <w:rPr>
      <w:color w:val="000000" w:themeColor="text1"/>
    </w:rPr>
  </w:style>
  <w:style w:type="paragraph" w:styleId="Heading9">
    <w:name w:val="heading 9"/>
    <w:basedOn w:val="Normal"/>
    <w:next w:val="wText"/>
    <w:link w:val="Heading9Char"/>
    <w:qFormat/>
    <w:rsid w:val="00281DD1"/>
    <w:pPr>
      <w:numPr>
        <w:ilvl w:val="8"/>
        <w:numId w:val="8"/>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763C51"/>
    <w:pPr>
      <w:spacing w:after="0" w:line="240" w:lineRule="auto"/>
    </w:pPr>
    <w:rPr>
      <w:rFonts w:eastAsia="Times New Roman"/>
      <w:lang w:eastAsia="ja-JP"/>
    </w:rPr>
  </w:style>
  <w:style w:type="paragraph" w:customStyle="1" w:styleId="wText">
    <w:name w:val="wText"/>
    <w:basedOn w:val="Normal"/>
    <w:link w:val="wTextChar"/>
    <w:uiPriority w:val="2"/>
    <w:qFormat/>
    <w:rsid w:val="00985125"/>
    <w:pPr>
      <w:spacing w:after="180"/>
      <w:jc w:val="both"/>
    </w:pPr>
  </w:style>
  <w:style w:type="paragraph" w:customStyle="1" w:styleId="wText1">
    <w:name w:val="wText1"/>
    <w:basedOn w:val="Normal"/>
    <w:uiPriority w:val="1"/>
    <w:qFormat/>
    <w:rsid w:val="00985125"/>
    <w:pPr>
      <w:spacing w:after="180"/>
      <w:ind w:left="720"/>
      <w:jc w:val="both"/>
    </w:pPr>
  </w:style>
  <w:style w:type="paragraph" w:customStyle="1" w:styleId="wText2">
    <w:name w:val="wText2"/>
    <w:basedOn w:val="Normal"/>
    <w:uiPriority w:val="1"/>
    <w:qFormat/>
    <w:rsid w:val="00985125"/>
    <w:pPr>
      <w:spacing w:after="180"/>
      <w:ind w:left="1440"/>
      <w:jc w:val="both"/>
    </w:pPr>
  </w:style>
  <w:style w:type="paragraph" w:customStyle="1" w:styleId="Text2">
    <w:name w:val="Text 2"/>
    <w:basedOn w:val="Normal"/>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985125"/>
    <w:pPr>
      <w:spacing w:after="180"/>
      <w:jc w:val="center"/>
    </w:pPr>
  </w:style>
  <w:style w:type="paragraph" w:customStyle="1" w:styleId="wCenterB">
    <w:name w:val="wCenterB"/>
    <w:basedOn w:val="Normal"/>
    <w:uiPriority w:val="6"/>
    <w:qFormat/>
    <w:rsid w:val="00985125"/>
    <w:pPr>
      <w:spacing w:after="180"/>
      <w:jc w:val="center"/>
    </w:pPr>
    <w:rPr>
      <w:b/>
    </w:rPr>
  </w:style>
  <w:style w:type="paragraph" w:customStyle="1" w:styleId="wLeftB">
    <w:name w:val="wLeftB"/>
    <w:basedOn w:val="Normal"/>
    <w:uiPriority w:val="10"/>
    <w:qFormat/>
    <w:rsid w:val="004A2E04"/>
    <w:pPr>
      <w:keepNext/>
      <w:spacing w:after="180"/>
    </w:pPr>
    <w:rPr>
      <w:b/>
    </w:rPr>
  </w:style>
  <w:style w:type="paragraph" w:customStyle="1" w:styleId="wLeftI">
    <w:name w:val="wLeftI"/>
    <w:basedOn w:val="Normal"/>
    <w:uiPriority w:val="10"/>
    <w:qFormat/>
    <w:rsid w:val="00985125"/>
    <w:pPr>
      <w:spacing w:after="180"/>
    </w:pPr>
    <w:rPr>
      <w:i/>
    </w:rPr>
  </w:style>
  <w:style w:type="character" w:customStyle="1" w:styleId="Heading1Char">
    <w:name w:val="Heading 1 Char"/>
    <w:basedOn w:val="DefaultParagraphFont"/>
    <w:link w:val="Heading1"/>
    <w:rsid w:val="00281DD1"/>
    <w:rPr>
      <w:rFonts w:ascii="Times New Roman" w:eastAsia="MS Mincho" w:hAnsi="Times New Roman" w:cs="Times New Roman"/>
      <w:b/>
      <w:bCs/>
      <w:sz w:val="26"/>
      <w:lang w:val="en-GB"/>
    </w:rPr>
  </w:style>
  <w:style w:type="character" w:customStyle="1" w:styleId="Heading2Char">
    <w:name w:val="Heading 2 Char"/>
    <w:basedOn w:val="DefaultParagraphFont"/>
    <w:link w:val="Heading2"/>
    <w:rsid w:val="00281DD1"/>
    <w:rPr>
      <w:rFonts w:ascii="Times New Roman" w:eastAsia="MS Mincho" w:hAnsi="Times New Roman" w:cs="Times New Roman"/>
      <w:b/>
      <w:bCs/>
      <w:lang w:val="en-GB"/>
    </w:rPr>
  </w:style>
  <w:style w:type="character" w:customStyle="1" w:styleId="Heading3Char">
    <w:name w:val="Heading 3 Char"/>
    <w:basedOn w:val="DefaultParagraphFont"/>
    <w:link w:val="Heading3"/>
    <w:rsid w:val="00281DD1"/>
    <w:rPr>
      <w:rFonts w:ascii="Times New Roman" w:eastAsia="MS Mincho" w:hAnsi="Times New Roman" w:cs="Times New Roman"/>
      <w:lang w:val="en-GB"/>
    </w:rPr>
  </w:style>
  <w:style w:type="character" w:customStyle="1" w:styleId="Heading4Char">
    <w:name w:val="Heading 4 Char"/>
    <w:basedOn w:val="DefaultParagraphFont"/>
    <w:link w:val="Heading4"/>
    <w:rsid w:val="00281DD1"/>
    <w:rPr>
      <w:rFonts w:ascii="Times New Roman" w:eastAsia="MS Mincho" w:hAnsi="Times New Roman" w:cs="Times New Roman"/>
      <w:lang w:val="en-GB"/>
    </w:rPr>
  </w:style>
  <w:style w:type="character" w:customStyle="1" w:styleId="Heading5Char">
    <w:name w:val="Heading 5 Char"/>
    <w:basedOn w:val="DefaultParagraphFont"/>
    <w:link w:val="Heading5"/>
    <w:rsid w:val="00281DD1"/>
    <w:rPr>
      <w:rFonts w:ascii="Times New Roman" w:eastAsia="MS Mincho" w:hAnsi="Times New Roman" w:cs="Times New Roman"/>
      <w:lang w:val="en-GB"/>
    </w:rPr>
  </w:style>
  <w:style w:type="character" w:customStyle="1" w:styleId="Heading6Char">
    <w:name w:val="Heading 6 Char"/>
    <w:basedOn w:val="DefaultParagraphFont"/>
    <w:link w:val="Heading6"/>
    <w:rsid w:val="00281DD1"/>
    <w:rPr>
      <w:rFonts w:ascii="Times New Roman" w:eastAsia="MS Mincho" w:hAnsi="Times New Roman" w:cs="Times New Roman"/>
      <w:lang w:val="en-GB"/>
    </w:rPr>
  </w:style>
  <w:style w:type="character" w:customStyle="1" w:styleId="Heading7Char">
    <w:name w:val="Heading 7 Char"/>
    <w:basedOn w:val="DefaultParagraphFont"/>
    <w:link w:val="Heading7"/>
    <w:rsid w:val="00281DD1"/>
    <w:rPr>
      <w:rFonts w:ascii="Times New Roman" w:eastAsia="MS Mincho" w:hAnsi="Times New Roman" w:cs="Times New Roman"/>
      <w:lang w:val="en-GB"/>
    </w:rPr>
  </w:style>
  <w:style w:type="character" w:customStyle="1" w:styleId="Heading8Char">
    <w:name w:val="Heading 8 Char"/>
    <w:basedOn w:val="DefaultParagraphFont"/>
    <w:link w:val="Heading8"/>
    <w:rsid w:val="00281DD1"/>
    <w:rPr>
      <w:rFonts w:ascii="Times New Roman" w:eastAsia="MS Mincho" w:hAnsi="Times New Roman" w:cs="Times New Roman"/>
      <w:color w:val="000000" w:themeColor="text1"/>
      <w:lang w:val="en-GB"/>
    </w:rPr>
  </w:style>
  <w:style w:type="character" w:customStyle="1" w:styleId="Heading9Char">
    <w:name w:val="Heading 9 Char"/>
    <w:basedOn w:val="DefaultParagraphFont"/>
    <w:link w:val="Heading9"/>
    <w:rsid w:val="00281DD1"/>
    <w:rPr>
      <w:rFonts w:ascii="Times New Roman" w:eastAsia="MS Mincho" w:hAnsi="Times New Roman" w:cs="Times New Roman"/>
      <w:lang w:val="en-GB"/>
    </w:rPr>
  </w:style>
  <w:style w:type="paragraph" w:styleId="Title">
    <w:name w:val="Title"/>
    <w:basedOn w:val="Normal"/>
    <w:next w:val="Normal"/>
    <w:link w:val="TitleChar"/>
    <w:uiPriority w:val="49"/>
    <w:semiHidden/>
    <w:qFormat/>
    <w:rsid w:val="00876572"/>
    <w:pPr>
      <w:pBdr>
        <w:bottom w:val="single" w:sz="8" w:space="4" w:color="005DAA"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DE1AB9"/>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763C51"/>
    <w:rPr>
      <w:rFonts w:eastAsia="Times New Roman"/>
      <w:lang w:eastAsia="ja-JP"/>
    </w:rPr>
  </w:style>
  <w:style w:type="paragraph" w:styleId="BalloonText">
    <w:name w:val="Balloon Text"/>
    <w:basedOn w:val="Normal"/>
    <w:link w:val="BalloonTextChar"/>
    <w:uiPriority w:val="99"/>
    <w:semiHidden/>
    <w:unhideWhenUsed/>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rsid w:val="009765A2"/>
    <w:rPr>
      <w:rFonts w:ascii="Tahoma" w:hAnsi="Tahoma" w:cs="Tahoma"/>
      <w:sz w:val="16"/>
      <w:szCs w:val="16"/>
    </w:rPr>
  </w:style>
  <w:style w:type="paragraph" w:styleId="Header">
    <w:name w:val="header"/>
    <w:basedOn w:val="Normal"/>
    <w:link w:val="HeaderChar"/>
    <w:uiPriority w:val="49"/>
    <w:rsid w:val="004B3C22"/>
    <w:pPr>
      <w:jc w:val="both"/>
    </w:pPr>
    <w:rPr>
      <w:rFonts w:eastAsia="Times New Roman"/>
      <w:szCs w:val="20"/>
      <w:lang w:eastAsia="de-DE"/>
    </w:rPr>
  </w:style>
  <w:style w:type="character" w:customStyle="1" w:styleId="HeaderChar">
    <w:name w:val="Header Char"/>
    <w:basedOn w:val="DefaultParagraphFont"/>
    <w:link w:val="Header"/>
    <w:uiPriority w:val="49"/>
    <w:rsid w:val="008B7493"/>
    <w:rPr>
      <w:rFonts w:ascii="Times New Roman" w:eastAsia="Times New Roman" w:hAnsi="Times New Roman" w:cs="Times New Roman"/>
      <w:szCs w:val="20"/>
      <w:lang w:val="en-GB" w:eastAsia="de-DE"/>
    </w:rPr>
  </w:style>
  <w:style w:type="paragraph" w:styleId="Footer">
    <w:name w:val="footer"/>
    <w:basedOn w:val="Normal"/>
    <w:link w:val="FooterChar"/>
    <w:uiPriority w:val="49"/>
    <w:rsid w:val="001241E8"/>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49"/>
    <w:rsid w:val="001241E8"/>
    <w:rPr>
      <w:rFonts w:ascii="Times New Roman" w:eastAsia="Times New Roman" w:hAnsi="Times New Roman" w:cs="Times New Roman"/>
      <w:sz w:val="16"/>
      <w:szCs w:val="20"/>
      <w:lang w:val="en-GB" w:eastAsia="de-DE"/>
    </w:rPr>
  </w:style>
  <w:style w:type="paragraph" w:customStyle="1" w:styleId="WCPageNumber">
    <w:name w:val="WCPageNumber"/>
    <w:link w:val="WCPageNumberChar"/>
    <w:uiPriority w:val="99"/>
    <w:rsid w:val="00A40F41"/>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A40F41"/>
    <w:rPr>
      <w:rFonts w:ascii="Times New Roman" w:hAnsi="Times New Roman" w:cs="Times New Roman"/>
    </w:rPr>
  </w:style>
  <w:style w:type="paragraph" w:customStyle="1" w:styleId="wQuote1">
    <w:name w:val="wQuote1"/>
    <w:basedOn w:val="Normal"/>
    <w:uiPriority w:val="4"/>
    <w:qFormat/>
    <w:rsid w:val="00E1507D"/>
    <w:pPr>
      <w:spacing w:after="180"/>
      <w:ind w:left="720"/>
      <w:jc w:val="both"/>
    </w:pPr>
    <w:rPr>
      <w:i/>
    </w:rPr>
  </w:style>
  <w:style w:type="paragraph" w:customStyle="1" w:styleId="wQuote2">
    <w:name w:val="wQuote2"/>
    <w:basedOn w:val="Normal"/>
    <w:uiPriority w:val="4"/>
    <w:qFormat/>
    <w:rsid w:val="00985125"/>
    <w:pPr>
      <w:spacing w:after="180"/>
      <w:ind w:left="1440"/>
      <w:jc w:val="both"/>
    </w:pPr>
    <w:rPr>
      <w:i/>
    </w:rPr>
  </w:style>
  <w:style w:type="paragraph" w:customStyle="1" w:styleId="wQuote3">
    <w:name w:val="wQuote3"/>
    <w:basedOn w:val="Normal"/>
    <w:uiPriority w:val="4"/>
    <w:qFormat/>
    <w:rsid w:val="00985125"/>
    <w:pPr>
      <w:spacing w:after="180"/>
      <w:ind w:left="2160"/>
      <w:jc w:val="both"/>
    </w:pPr>
    <w:rPr>
      <w:i/>
    </w:rPr>
  </w:style>
  <w:style w:type="paragraph" w:customStyle="1" w:styleId="wText3">
    <w:name w:val="wText3"/>
    <w:basedOn w:val="Normal"/>
    <w:uiPriority w:val="1"/>
    <w:qFormat/>
    <w:rsid w:val="00985125"/>
    <w:pPr>
      <w:spacing w:after="180"/>
      <w:ind w:left="2160"/>
      <w:jc w:val="both"/>
    </w:pPr>
  </w:style>
  <w:style w:type="paragraph" w:customStyle="1" w:styleId="wBullet">
    <w:name w:val="wBullet"/>
    <w:basedOn w:val="Normal"/>
    <w:uiPriority w:val="8"/>
    <w:qFormat/>
    <w:rsid w:val="00846AFA"/>
    <w:pPr>
      <w:numPr>
        <w:numId w:val="1"/>
      </w:numPr>
      <w:spacing w:after="180"/>
      <w:ind w:hanging="720"/>
      <w:jc w:val="both"/>
    </w:pPr>
  </w:style>
  <w:style w:type="paragraph" w:customStyle="1" w:styleId="wBullet1">
    <w:name w:val="wBullet1"/>
    <w:basedOn w:val="Normal"/>
    <w:uiPriority w:val="8"/>
    <w:qFormat/>
    <w:rsid w:val="00846AFA"/>
    <w:pPr>
      <w:numPr>
        <w:numId w:val="2"/>
      </w:numPr>
      <w:spacing w:after="180"/>
      <w:ind w:left="1440" w:hanging="720"/>
      <w:jc w:val="both"/>
    </w:pPr>
  </w:style>
  <w:style w:type="paragraph" w:customStyle="1" w:styleId="wBullet2">
    <w:name w:val="wBullet2"/>
    <w:basedOn w:val="Normal"/>
    <w:uiPriority w:val="8"/>
    <w:qFormat/>
    <w:rsid w:val="00714596"/>
    <w:pPr>
      <w:numPr>
        <w:numId w:val="3"/>
      </w:numPr>
      <w:spacing w:after="180"/>
      <w:ind w:left="2160" w:hanging="720"/>
      <w:jc w:val="both"/>
    </w:pPr>
  </w:style>
  <w:style w:type="paragraph" w:customStyle="1" w:styleId="wBullet3">
    <w:name w:val="wBullet3"/>
    <w:basedOn w:val="Normal"/>
    <w:uiPriority w:val="8"/>
    <w:qFormat/>
    <w:rsid w:val="00846AFA"/>
    <w:pPr>
      <w:numPr>
        <w:numId w:val="4"/>
      </w:numPr>
      <w:spacing w:after="180"/>
      <w:ind w:left="2880" w:hanging="720"/>
      <w:jc w:val="both"/>
    </w:pPr>
  </w:style>
  <w:style w:type="paragraph" w:customStyle="1" w:styleId="DraftLineWC">
    <w:name w:val="DraftLineW&amp;C"/>
    <w:basedOn w:val="Normal"/>
    <w:uiPriority w:val="99"/>
    <w:semiHidden/>
    <w:rsid w:val="003A6750"/>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9907C0"/>
    <w:pPr>
      <w:tabs>
        <w:tab w:val="left" w:pos="720"/>
        <w:tab w:val="right" w:leader="dot" w:pos="9009"/>
      </w:tabs>
      <w:spacing w:before="120"/>
      <w:ind w:left="720" w:right="386" w:hanging="720"/>
    </w:pPr>
  </w:style>
  <w:style w:type="paragraph" w:styleId="TOC2">
    <w:name w:val="toc 2"/>
    <w:basedOn w:val="Normal"/>
    <w:next w:val="Normal"/>
    <w:autoRedefine/>
    <w:uiPriority w:val="39"/>
    <w:rsid w:val="002B415A"/>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683FDC"/>
    <w:pPr>
      <w:numPr>
        <w:numId w:val="9"/>
      </w:numPr>
      <w:spacing w:after="180"/>
      <w:jc w:val="both"/>
    </w:pPr>
  </w:style>
  <w:style w:type="paragraph" w:customStyle="1" w:styleId="Definition2">
    <w:name w:val="Definition 2"/>
    <w:basedOn w:val="Normal"/>
    <w:uiPriority w:val="2"/>
    <w:qFormat/>
    <w:rsid w:val="00683FDC"/>
    <w:pPr>
      <w:numPr>
        <w:ilvl w:val="1"/>
        <w:numId w:val="9"/>
      </w:numPr>
      <w:spacing w:after="180"/>
      <w:jc w:val="both"/>
    </w:pPr>
  </w:style>
  <w:style w:type="paragraph" w:customStyle="1" w:styleId="Definition3">
    <w:name w:val="Definition 3"/>
    <w:basedOn w:val="Normal"/>
    <w:uiPriority w:val="2"/>
    <w:qFormat/>
    <w:rsid w:val="00683FDC"/>
    <w:pPr>
      <w:numPr>
        <w:ilvl w:val="2"/>
        <w:numId w:val="9"/>
      </w:numPr>
      <w:spacing w:after="180"/>
      <w:jc w:val="both"/>
    </w:pPr>
  </w:style>
  <w:style w:type="paragraph" w:customStyle="1" w:styleId="Definition4">
    <w:name w:val="Definition 4"/>
    <w:basedOn w:val="Normal"/>
    <w:uiPriority w:val="2"/>
    <w:qFormat/>
    <w:rsid w:val="00683FDC"/>
    <w:pPr>
      <w:numPr>
        <w:ilvl w:val="3"/>
        <w:numId w:val="9"/>
      </w:numPr>
      <w:spacing w:after="180"/>
      <w:jc w:val="both"/>
    </w:pPr>
  </w:style>
  <w:style w:type="paragraph" w:customStyle="1" w:styleId="Definition5">
    <w:name w:val="Definition 5"/>
    <w:basedOn w:val="Normal"/>
    <w:uiPriority w:val="2"/>
    <w:qFormat/>
    <w:rsid w:val="00683FDC"/>
    <w:pPr>
      <w:numPr>
        <w:ilvl w:val="4"/>
        <w:numId w:val="9"/>
      </w:numPr>
      <w:spacing w:after="180"/>
      <w:jc w:val="both"/>
    </w:pPr>
  </w:style>
  <w:style w:type="paragraph" w:customStyle="1" w:styleId="Definition6">
    <w:name w:val="Definition 6"/>
    <w:basedOn w:val="Normal"/>
    <w:uiPriority w:val="2"/>
    <w:qFormat/>
    <w:rsid w:val="00683FDC"/>
    <w:pPr>
      <w:numPr>
        <w:ilvl w:val="5"/>
        <w:numId w:val="9"/>
      </w:numPr>
      <w:spacing w:after="180"/>
      <w:jc w:val="both"/>
    </w:pPr>
  </w:style>
  <w:style w:type="paragraph" w:customStyle="1" w:styleId="Definition7">
    <w:name w:val="Definition 7"/>
    <w:basedOn w:val="Normal"/>
    <w:uiPriority w:val="2"/>
    <w:qFormat/>
    <w:rsid w:val="00683FDC"/>
    <w:pPr>
      <w:numPr>
        <w:ilvl w:val="6"/>
        <w:numId w:val="9"/>
      </w:numPr>
      <w:spacing w:after="180"/>
      <w:jc w:val="both"/>
    </w:pPr>
  </w:style>
  <w:style w:type="paragraph" w:customStyle="1" w:styleId="Parties">
    <w:name w:val="Parties"/>
    <w:basedOn w:val="Normal"/>
    <w:uiPriority w:val="2"/>
    <w:qFormat/>
    <w:rsid w:val="00247208"/>
    <w:pPr>
      <w:numPr>
        <w:ilvl w:val="7"/>
        <w:numId w:val="9"/>
      </w:numPr>
      <w:spacing w:after="180"/>
      <w:jc w:val="both"/>
    </w:pPr>
  </w:style>
  <w:style w:type="paragraph" w:customStyle="1" w:styleId="wCoverNotice">
    <w:name w:val="wCoverNotice"/>
    <w:basedOn w:val="Normal"/>
    <w:next w:val="Normal"/>
    <w:uiPriority w:val="19"/>
    <w:rsid w:val="00E86A1C"/>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682433"/>
    <w:pPr>
      <w:jc w:val="center"/>
    </w:pPr>
    <w:rPr>
      <w:b/>
      <w:bCs/>
      <w:sz w:val="28"/>
      <w:szCs w:val="32"/>
    </w:rPr>
  </w:style>
  <w:style w:type="paragraph" w:customStyle="1" w:styleId="wSignRole">
    <w:name w:val="wSignRole"/>
    <w:basedOn w:val="Normal"/>
    <w:uiPriority w:val="12"/>
    <w:qFormat/>
    <w:rsid w:val="00946121"/>
    <w:pPr>
      <w:spacing w:before="600" w:after="60"/>
    </w:pPr>
    <w:rPr>
      <w:b/>
      <w:bCs/>
    </w:rPr>
  </w:style>
  <w:style w:type="paragraph" w:customStyle="1" w:styleId="wCoverCenter">
    <w:name w:val="wCoverCenter"/>
    <w:basedOn w:val="Normal"/>
    <w:next w:val="wCoverParties"/>
    <w:uiPriority w:val="19"/>
    <w:qFormat/>
    <w:rsid w:val="00D862C8"/>
    <w:pPr>
      <w:spacing w:after="480"/>
      <w:jc w:val="center"/>
    </w:pPr>
  </w:style>
  <w:style w:type="paragraph" w:customStyle="1" w:styleId="wCoverTitle2">
    <w:name w:val="wCoverTitle2"/>
    <w:basedOn w:val="Normal"/>
    <w:next w:val="wCoverCenter"/>
    <w:uiPriority w:val="19"/>
    <w:rsid w:val="00682433"/>
    <w:pPr>
      <w:spacing w:after="240"/>
      <w:jc w:val="center"/>
    </w:pPr>
    <w:rPr>
      <w:sz w:val="28"/>
      <w:szCs w:val="32"/>
    </w:rPr>
  </w:style>
  <w:style w:type="paragraph" w:customStyle="1" w:styleId="wLogoHeader">
    <w:name w:val="wLogoHeader"/>
    <w:basedOn w:val="Normal"/>
    <w:uiPriority w:val="48"/>
    <w:qFormat/>
    <w:rsid w:val="00E86A1C"/>
    <w:pPr>
      <w:spacing w:before="360" w:after="960" w:line="360" w:lineRule="auto"/>
      <w:jc w:val="right"/>
    </w:pPr>
  </w:style>
  <w:style w:type="paragraph" w:customStyle="1" w:styleId="wCoverAddress">
    <w:name w:val="wCoverAddress"/>
    <w:basedOn w:val="Normal"/>
    <w:uiPriority w:val="22"/>
    <w:rsid w:val="00E86A1C"/>
    <w:pPr>
      <w:jc w:val="center"/>
    </w:pPr>
    <w:rPr>
      <w:rFonts w:eastAsia="Times New Roman"/>
      <w:sz w:val="20"/>
      <w:szCs w:val="24"/>
    </w:rPr>
  </w:style>
  <w:style w:type="numbering" w:styleId="111111">
    <w:name w:val="Outline List 2"/>
    <w:basedOn w:val="NoList"/>
    <w:uiPriority w:val="99"/>
    <w:semiHidden/>
    <w:unhideWhenUsed/>
    <w:rsid w:val="00E86A1C"/>
    <w:pPr>
      <w:numPr>
        <w:numId w:val="5"/>
      </w:numPr>
    </w:pPr>
  </w:style>
  <w:style w:type="numbering" w:styleId="1ai">
    <w:name w:val="Outline List 1"/>
    <w:basedOn w:val="NoList"/>
    <w:uiPriority w:val="99"/>
    <w:semiHidden/>
    <w:unhideWhenUsed/>
    <w:rsid w:val="00E86A1C"/>
    <w:pPr>
      <w:numPr>
        <w:numId w:val="6"/>
      </w:numPr>
    </w:pPr>
  </w:style>
  <w:style w:type="paragraph" w:customStyle="1" w:styleId="wTOCtitle">
    <w:name w:val="wTOCtitle"/>
    <w:basedOn w:val="Normal"/>
    <w:next w:val="wTOCpage"/>
    <w:uiPriority w:val="13"/>
    <w:rsid w:val="00754FAA"/>
    <w:pPr>
      <w:jc w:val="center"/>
    </w:pPr>
    <w:rPr>
      <w:b/>
      <w:bCs/>
      <w:sz w:val="26"/>
      <w:szCs w:val="30"/>
    </w:rPr>
  </w:style>
  <w:style w:type="paragraph" w:customStyle="1" w:styleId="wTOCpage">
    <w:name w:val="wTOCpage"/>
    <w:basedOn w:val="Normal"/>
    <w:next w:val="Normal"/>
    <w:uiPriority w:val="15"/>
    <w:rsid w:val="00727D6F"/>
    <w:pPr>
      <w:spacing w:after="180"/>
      <w:jc w:val="right"/>
    </w:pPr>
    <w:rPr>
      <w:rFonts w:eastAsia="Times New Roman"/>
      <w:b/>
      <w:szCs w:val="21"/>
    </w:rPr>
  </w:style>
  <w:style w:type="paragraph" w:customStyle="1" w:styleId="wSignLine">
    <w:name w:val="wSignLine"/>
    <w:basedOn w:val="wText"/>
    <w:next w:val="Normal"/>
    <w:uiPriority w:val="13"/>
    <w:rsid w:val="00E86A1C"/>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2B415A"/>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iPriority w:val="39"/>
    <w:unhideWhenUsed/>
    <w:rsid w:val="002B415A"/>
    <w:pPr>
      <w:tabs>
        <w:tab w:val="left" w:pos="1701"/>
        <w:tab w:val="right" w:leader="dot" w:pos="9017"/>
      </w:tabs>
      <w:ind w:left="1701" w:right="386" w:hanging="981"/>
    </w:pPr>
  </w:style>
  <w:style w:type="paragraph" w:styleId="TOC5">
    <w:name w:val="toc 5"/>
    <w:basedOn w:val="Normal"/>
    <w:next w:val="Normal"/>
    <w:autoRedefine/>
    <w:uiPriority w:val="39"/>
    <w:semiHidden/>
    <w:unhideWhenUsed/>
    <w:rsid w:val="00011622"/>
    <w:pPr>
      <w:spacing w:after="100"/>
      <w:ind w:left="960"/>
    </w:pPr>
  </w:style>
  <w:style w:type="paragraph" w:styleId="TOC6">
    <w:name w:val="toc 6"/>
    <w:basedOn w:val="Normal"/>
    <w:next w:val="Normal"/>
    <w:autoRedefine/>
    <w:uiPriority w:val="39"/>
    <w:semiHidden/>
    <w:unhideWhenUsed/>
    <w:rsid w:val="00011622"/>
    <w:pPr>
      <w:spacing w:after="100"/>
      <w:ind w:left="1200"/>
    </w:pPr>
  </w:style>
  <w:style w:type="paragraph" w:styleId="TOC7">
    <w:name w:val="toc 7"/>
    <w:basedOn w:val="Normal"/>
    <w:next w:val="Normal"/>
    <w:autoRedefine/>
    <w:uiPriority w:val="39"/>
    <w:semiHidden/>
    <w:unhideWhenUsed/>
    <w:rsid w:val="00011622"/>
    <w:pPr>
      <w:spacing w:after="100"/>
      <w:ind w:left="1440"/>
    </w:pPr>
  </w:style>
  <w:style w:type="paragraph" w:styleId="TOC8">
    <w:name w:val="toc 8"/>
    <w:basedOn w:val="Normal"/>
    <w:next w:val="Normal"/>
    <w:autoRedefine/>
    <w:uiPriority w:val="39"/>
    <w:rsid w:val="009907C0"/>
    <w:pPr>
      <w:tabs>
        <w:tab w:val="left" w:pos="1423"/>
        <w:tab w:val="right" w:leader="dot" w:pos="9000"/>
      </w:tabs>
      <w:spacing w:before="120"/>
      <w:ind w:left="1440" w:right="386" w:hanging="1440"/>
    </w:pPr>
    <w:rPr>
      <w:bCs/>
    </w:rPr>
  </w:style>
  <w:style w:type="paragraph" w:styleId="TOC9">
    <w:name w:val="toc 9"/>
    <w:basedOn w:val="Normal"/>
    <w:next w:val="Normal"/>
    <w:autoRedefine/>
    <w:uiPriority w:val="39"/>
    <w:rsid w:val="009928D5"/>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061632"/>
    <w:pPr>
      <w:spacing w:after="480"/>
      <w:jc w:val="center"/>
    </w:pPr>
  </w:style>
  <w:style w:type="paragraph" w:customStyle="1" w:styleId="wBullet4">
    <w:name w:val="wBullet4"/>
    <w:basedOn w:val="Normal"/>
    <w:uiPriority w:val="8"/>
    <w:qFormat/>
    <w:rsid w:val="00E1507D"/>
    <w:pPr>
      <w:numPr>
        <w:numId w:val="7"/>
      </w:numPr>
      <w:spacing w:after="180"/>
      <w:ind w:left="3600" w:hanging="720"/>
      <w:jc w:val="both"/>
    </w:pPr>
  </w:style>
  <w:style w:type="paragraph" w:customStyle="1" w:styleId="wText4">
    <w:name w:val="wText4"/>
    <w:basedOn w:val="Normal"/>
    <w:uiPriority w:val="1"/>
    <w:qFormat/>
    <w:rsid w:val="00821FA1"/>
    <w:pPr>
      <w:spacing w:after="180"/>
      <w:ind w:left="2880"/>
      <w:jc w:val="both"/>
    </w:pPr>
  </w:style>
  <w:style w:type="character" w:styleId="FootnoteReference">
    <w:name w:val="footnote reference"/>
    <w:basedOn w:val="DefaultParagraphFont"/>
    <w:uiPriority w:val="99"/>
    <w:semiHidden/>
    <w:unhideWhenUsed/>
    <w:rsid w:val="001241E8"/>
    <w:rPr>
      <w:vertAlign w:val="superscript"/>
    </w:rPr>
  </w:style>
  <w:style w:type="paragraph" w:styleId="FootnoteText">
    <w:name w:val="footnote text"/>
    <w:basedOn w:val="Normal"/>
    <w:link w:val="FootnoteTextChar"/>
    <w:unhideWhenUsed/>
    <w:rsid w:val="001361DF"/>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1361DF"/>
    <w:rPr>
      <w:rFonts w:ascii="Times New Roman" w:eastAsia="MS Mincho" w:hAnsi="Times New Roman" w:cs="Traditional Arabic"/>
      <w:sz w:val="18"/>
      <w:szCs w:val="20"/>
    </w:rPr>
  </w:style>
  <w:style w:type="table" w:styleId="TableGrid">
    <w:name w:val="Table Grid"/>
    <w:basedOn w:val="TableNormal"/>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3CE"/>
    <w:rPr>
      <w:color w:val="0000FF" w:themeColor="hyperlink"/>
      <w:u w:val="single"/>
    </w:rPr>
  </w:style>
  <w:style w:type="paragraph" w:customStyle="1" w:styleId="wSignTitle">
    <w:name w:val="wSignTitle"/>
    <w:basedOn w:val="Normal"/>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2"/>
    <w:rsid w:val="00DA3297"/>
    <w:rPr>
      <w:rFonts w:ascii="Times New Roman" w:eastAsia="MS Mincho" w:hAnsi="Times New Roman" w:cs="Times New Roman"/>
    </w:rPr>
  </w:style>
  <w:style w:type="paragraph" w:customStyle="1" w:styleId="wAnnotation">
    <w:name w:val="wAnnotation"/>
    <w:basedOn w:val="Normal"/>
    <w:next w:val="wText"/>
    <w:uiPriority w:val="10"/>
    <w:rsid w:val="00DA7348"/>
    <w:pPr>
      <w:keepNext/>
      <w:keepLines/>
      <w:framePr w:w="1152" w:hSpace="144" w:wrap="around" w:vAnchor="text" w:hAnchor="page" w:xAlign="right" w:y="1"/>
      <w:spacing w:before="40" w:line="180" w:lineRule="exact"/>
    </w:pPr>
    <w:rPr>
      <w:rFonts w:eastAsia="Times New Roman"/>
      <w:b/>
      <w:sz w:val="14"/>
      <w:szCs w:val="16"/>
    </w:rPr>
  </w:style>
  <w:style w:type="paragraph" w:customStyle="1" w:styleId="wCoverTitle1">
    <w:name w:val="wCoverTitle1"/>
    <w:basedOn w:val="Normal"/>
    <w:next w:val="wCoverTitle2"/>
    <w:uiPriority w:val="19"/>
    <w:qFormat/>
    <w:rsid w:val="00682433"/>
    <w:pPr>
      <w:spacing w:after="120"/>
      <w:jc w:val="center"/>
    </w:pPr>
    <w:rPr>
      <w:b/>
      <w:bCs/>
      <w:sz w:val="40"/>
      <w:szCs w:val="44"/>
    </w:rPr>
  </w:style>
  <w:style w:type="paragraph" w:customStyle="1" w:styleId="wCoverDate">
    <w:name w:val="wCoverDate"/>
    <w:basedOn w:val="Normal"/>
    <w:next w:val="wCoverTitle1"/>
    <w:uiPriority w:val="19"/>
    <w:qFormat/>
    <w:rsid w:val="00754FAA"/>
    <w:pPr>
      <w:spacing w:before="480" w:after="960"/>
      <w:jc w:val="center"/>
    </w:pPr>
    <w:rPr>
      <w:b/>
      <w:bCs/>
    </w:rPr>
  </w:style>
  <w:style w:type="paragraph" w:customStyle="1" w:styleId="wSignName">
    <w:name w:val="wSignName"/>
    <w:basedOn w:val="Normal"/>
    <w:next w:val="wSignNameLine"/>
    <w:uiPriority w:val="11"/>
    <w:qFormat/>
    <w:rsid w:val="00BB34F5"/>
    <w:pPr>
      <w:spacing w:before="600" w:after="60"/>
    </w:pPr>
  </w:style>
  <w:style w:type="paragraph" w:customStyle="1" w:styleId="wSignNameLine">
    <w:name w:val="wSignNameLine"/>
    <w:basedOn w:val="Normal"/>
    <w:next w:val="Normal"/>
    <w:uiPriority w:val="11"/>
    <w:qFormat/>
    <w:rsid w:val="00BB34F5"/>
    <w:pPr>
      <w:tabs>
        <w:tab w:val="right" w:leader="underscore" w:pos="4253"/>
      </w:tabs>
      <w:spacing w:before="600"/>
    </w:pPr>
  </w:style>
  <w:style w:type="paragraph" w:customStyle="1" w:styleId="wExecution">
    <w:name w:val="wExecution"/>
    <w:basedOn w:val="Normal"/>
    <w:uiPriority w:val="13"/>
    <w:qFormat/>
    <w:rsid w:val="007A7E73"/>
    <w:pPr>
      <w:tabs>
        <w:tab w:val="left" w:pos="567"/>
      </w:tabs>
      <w:ind w:left="56"/>
    </w:pPr>
  </w:style>
  <w:style w:type="paragraph" w:customStyle="1" w:styleId="Recitals">
    <w:name w:val="Recitals"/>
    <w:basedOn w:val="Normal"/>
    <w:uiPriority w:val="2"/>
    <w:qFormat/>
    <w:rsid w:val="00683FDC"/>
    <w:pPr>
      <w:numPr>
        <w:ilvl w:val="8"/>
        <w:numId w:val="9"/>
      </w:numPr>
      <w:spacing w:after="180"/>
      <w:jc w:val="both"/>
    </w:pPr>
  </w:style>
  <w:style w:type="paragraph" w:customStyle="1" w:styleId="wList1">
    <w:name w:val="wList1"/>
    <w:basedOn w:val="Normal"/>
    <w:uiPriority w:val="7"/>
    <w:qFormat/>
    <w:rsid w:val="00683FDC"/>
    <w:pPr>
      <w:numPr>
        <w:numId w:val="10"/>
      </w:numPr>
      <w:spacing w:after="180"/>
      <w:jc w:val="both"/>
    </w:pPr>
  </w:style>
  <w:style w:type="paragraph" w:customStyle="1" w:styleId="wList2">
    <w:name w:val="wList2"/>
    <w:basedOn w:val="Normal"/>
    <w:uiPriority w:val="7"/>
    <w:qFormat/>
    <w:rsid w:val="00683FDC"/>
    <w:pPr>
      <w:numPr>
        <w:ilvl w:val="1"/>
        <w:numId w:val="10"/>
      </w:numPr>
      <w:spacing w:after="180"/>
      <w:jc w:val="both"/>
    </w:pPr>
  </w:style>
  <w:style w:type="paragraph" w:customStyle="1" w:styleId="wList3">
    <w:name w:val="wList3"/>
    <w:basedOn w:val="Normal"/>
    <w:uiPriority w:val="7"/>
    <w:qFormat/>
    <w:rsid w:val="00683FDC"/>
    <w:pPr>
      <w:numPr>
        <w:ilvl w:val="2"/>
        <w:numId w:val="10"/>
      </w:numPr>
      <w:spacing w:after="180"/>
      <w:jc w:val="both"/>
    </w:pPr>
  </w:style>
  <w:style w:type="paragraph" w:customStyle="1" w:styleId="wList4">
    <w:name w:val="wList4"/>
    <w:basedOn w:val="Normal"/>
    <w:uiPriority w:val="7"/>
    <w:qFormat/>
    <w:rsid w:val="00683FDC"/>
    <w:pPr>
      <w:numPr>
        <w:ilvl w:val="3"/>
        <w:numId w:val="10"/>
      </w:numPr>
      <w:spacing w:after="180"/>
      <w:jc w:val="both"/>
    </w:pPr>
  </w:style>
  <w:style w:type="paragraph" w:customStyle="1" w:styleId="wList5">
    <w:name w:val="wList5"/>
    <w:basedOn w:val="Normal"/>
    <w:uiPriority w:val="7"/>
    <w:qFormat/>
    <w:rsid w:val="00683FDC"/>
    <w:pPr>
      <w:numPr>
        <w:ilvl w:val="4"/>
        <w:numId w:val="10"/>
      </w:numPr>
      <w:spacing w:after="180"/>
      <w:jc w:val="both"/>
    </w:pPr>
  </w:style>
  <w:style w:type="paragraph" w:customStyle="1" w:styleId="wList6">
    <w:name w:val="wList6"/>
    <w:basedOn w:val="Normal"/>
    <w:uiPriority w:val="7"/>
    <w:qFormat/>
    <w:rsid w:val="00683FDC"/>
    <w:pPr>
      <w:numPr>
        <w:ilvl w:val="5"/>
        <w:numId w:val="10"/>
      </w:numPr>
      <w:spacing w:after="180"/>
      <w:jc w:val="both"/>
    </w:pPr>
  </w:style>
  <w:style w:type="paragraph" w:customStyle="1" w:styleId="wList7">
    <w:name w:val="wList7"/>
    <w:basedOn w:val="Normal"/>
    <w:uiPriority w:val="7"/>
    <w:qFormat/>
    <w:rsid w:val="00683FDC"/>
    <w:pPr>
      <w:numPr>
        <w:ilvl w:val="6"/>
        <w:numId w:val="10"/>
      </w:numPr>
      <w:spacing w:after="180"/>
      <w:jc w:val="both"/>
    </w:pPr>
  </w:style>
  <w:style w:type="paragraph" w:customStyle="1" w:styleId="wNoTOC">
    <w:name w:val="wNoTOC"/>
    <w:basedOn w:val="Normal"/>
    <w:next w:val="wText1"/>
    <w:uiPriority w:val="18"/>
    <w:qFormat/>
    <w:rsid w:val="00F76D52"/>
    <w:pPr>
      <w:spacing w:after="180"/>
      <w:jc w:val="both"/>
    </w:pPr>
    <w:rPr>
      <w:rFonts w:eastAsiaTheme="minorHAnsi" w:cstheme="minorBidi"/>
    </w:rPr>
  </w:style>
  <w:style w:type="paragraph" w:customStyle="1" w:styleId="Schedule1">
    <w:name w:val="Schedule 1"/>
    <w:basedOn w:val="Normal"/>
    <w:next w:val="Schedule2"/>
    <w:uiPriority w:val="30"/>
    <w:qFormat/>
    <w:rsid w:val="008F163E"/>
    <w:pPr>
      <w:keepNext/>
      <w:keepLines/>
      <w:pageBreakBefore/>
      <w:numPr>
        <w:numId w:val="11"/>
      </w:numPr>
      <w:spacing w:after="360"/>
      <w:ind w:left="0"/>
      <w:jc w:val="both"/>
    </w:pPr>
    <w:rPr>
      <w:b/>
      <w:bCs/>
      <w:sz w:val="26"/>
      <w:szCs w:val="30"/>
    </w:rPr>
  </w:style>
  <w:style w:type="paragraph" w:customStyle="1" w:styleId="Schedule2">
    <w:name w:val="Schedule 2"/>
    <w:basedOn w:val="Normal"/>
    <w:next w:val="Schedule3"/>
    <w:uiPriority w:val="30"/>
    <w:qFormat/>
    <w:rsid w:val="008F163E"/>
    <w:pPr>
      <w:keepNext/>
      <w:numPr>
        <w:ilvl w:val="1"/>
        <w:numId w:val="11"/>
      </w:numPr>
      <w:spacing w:after="240"/>
    </w:pPr>
    <w:rPr>
      <w:b/>
      <w:bCs/>
    </w:rPr>
  </w:style>
  <w:style w:type="paragraph" w:customStyle="1" w:styleId="Schedule3">
    <w:name w:val="Schedule 3"/>
    <w:basedOn w:val="Normal"/>
    <w:next w:val="wText1"/>
    <w:uiPriority w:val="30"/>
    <w:qFormat/>
    <w:rsid w:val="008F163E"/>
    <w:pPr>
      <w:numPr>
        <w:ilvl w:val="2"/>
        <w:numId w:val="11"/>
      </w:numPr>
      <w:spacing w:after="180"/>
      <w:jc w:val="both"/>
    </w:pPr>
  </w:style>
  <w:style w:type="paragraph" w:customStyle="1" w:styleId="Schedule4">
    <w:name w:val="Schedule 4"/>
    <w:basedOn w:val="Normal"/>
    <w:next w:val="wText2"/>
    <w:uiPriority w:val="30"/>
    <w:qFormat/>
    <w:rsid w:val="008F163E"/>
    <w:pPr>
      <w:numPr>
        <w:ilvl w:val="3"/>
        <w:numId w:val="11"/>
      </w:numPr>
      <w:spacing w:after="180"/>
      <w:jc w:val="both"/>
    </w:pPr>
    <w:rPr>
      <w:iCs/>
    </w:rPr>
  </w:style>
  <w:style w:type="paragraph" w:customStyle="1" w:styleId="Schedule5">
    <w:name w:val="Schedule 5"/>
    <w:basedOn w:val="Normal"/>
    <w:uiPriority w:val="30"/>
    <w:qFormat/>
    <w:rsid w:val="008F163E"/>
    <w:pPr>
      <w:numPr>
        <w:ilvl w:val="4"/>
        <w:numId w:val="11"/>
      </w:numPr>
      <w:spacing w:after="180"/>
      <w:jc w:val="both"/>
    </w:pPr>
  </w:style>
  <w:style w:type="paragraph" w:customStyle="1" w:styleId="Schedule6">
    <w:name w:val="Schedule 6"/>
    <w:basedOn w:val="Normal"/>
    <w:uiPriority w:val="30"/>
    <w:qFormat/>
    <w:rsid w:val="008F163E"/>
    <w:pPr>
      <w:numPr>
        <w:ilvl w:val="5"/>
        <w:numId w:val="11"/>
      </w:numPr>
      <w:spacing w:after="180"/>
      <w:jc w:val="both"/>
    </w:pPr>
  </w:style>
  <w:style w:type="paragraph" w:customStyle="1" w:styleId="Schedule7">
    <w:name w:val="Schedule 7"/>
    <w:basedOn w:val="Normal"/>
    <w:uiPriority w:val="30"/>
    <w:qFormat/>
    <w:rsid w:val="008F163E"/>
    <w:pPr>
      <w:numPr>
        <w:ilvl w:val="6"/>
        <w:numId w:val="11"/>
      </w:numPr>
      <w:spacing w:after="180"/>
      <w:jc w:val="both"/>
    </w:pPr>
  </w:style>
  <w:style w:type="paragraph" w:customStyle="1" w:styleId="Schedule8">
    <w:name w:val="Schedule 8"/>
    <w:basedOn w:val="Normal"/>
    <w:uiPriority w:val="30"/>
    <w:qFormat/>
    <w:rsid w:val="008F163E"/>
    <w:pPr>
      <w:numPr>
        <w:ilvl w:val="7"/>
        <w:numId w:val="11"/>
      </w:numPr>
      <w:spacing w:after="180"/>
      <w:jc w:val="both"/>
    </w:pPr>
  </w:style>
  <w:style w:type="paragraph" w:customStyle="1" w:styleId="Schedule9">
    <w:name w:val="Schedule 9"/>
    <w:basedOn w:val="Normal"/>
    <w:uiPriority w:val="30"/>
    <w:qFormat/>
    <w:rsid w:val="008F163E"/>
    <w:pPr>
      <w:numPr>
        <w:ilvl w:val="8"/>
        <w:numId w:val="11"/>
      </w:numPr>
      <w:spacing w:after="180"/>
      <w:jc w:val="both"/>
    </w:pPr>
  </w:style>
  <w:style w:type="character" w:styleId="CommentReference">
    <w:name w:val="annotation reference"/>
    <w:basedOn w:val="DefaultParagraphFont"/>
    <w:uiPriority w:val="99"/>
    <w:semiHidden/>
    <w:unhideWhenUsed/>
    <w:rsid w:val="004C7580"/>
    <w:rPr>
      <w:sz w:val="16"/>
      <w:szCs w:val="16"/>
    </w:rPr>
  </w:style>
  <w:style w:type="paragraph" w:styleId="CommentText">
    <w:name w:val="annotation text"/>
    <w:basedOn w:val="Normal"/>
    <w:link w:val="CommentTextChar"/>
    <w:uiPriority w:val="99"/>
    <w:semiHidden/>
    <w:unhideWhenUsed/>
    <w:rsid w:val="004C7580"/>
    <w:rPr>
      <w:sz w:val="20"/>
      <w:szCs w:val="20"/>
    </w:rPr>
  </w:style>
  <w:style w:type="character" w:customStyle="1" w:styleId="CommentTextChar">
    <w:name w:val="Comment Text Char"/>
    <w:basedOn w:val="DefaultParagraphFont"/>
    <w:link w:val="CommentText"/>
    <w:uiPriority w:val="99"/>
    <w:semiHidden/>
    <w:rsid w:val="004C7580"/>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C7580"/>
    <w:rPr>
      <w:b/>
      <w:bCs/>
    </w:rPr>
  </w:style>
  <w:style w:type="character" w:customStyle="1" w:styleId="CommentSubjectChar">
    <w:name w:val="Comment Subject Char"/>
    <w:basedOn w:val="CommentTextChar"/>
    <w:link w:val="CommentSubject"/>
    <w:uiPriority w:val="99"/>
    <w:semiHidden/>
    <w:rsid w:val="004C7580"/>
    <w:rPr>
      <w:rFonts w:ascii="Times New Roman" w:eastAsia="MS Mincho" w:hAnsi="Times New Roman" w:cs="Times New Roman"/>
      <w:b/>
      <w:bCs/>
      <w:sz w:val="20"/>
      <w:szCs w:val="20"/>
      <w:lang w:val="en-GB"/>
    </w:rPr>
  </w:style>
  <w:style w:type="paragraph" w:styleId="Revision">
    <w:name w:val="Revision"/>
    <w:hidden/>
    <w:uiPriority w:val="99"/>
    <w:semiHidden/>
    <w:rsid w:val="007248DD"/>
    <w:pPr>
      <w:spacing w:after="0" w:line="240" w:lineRule="auto"/>
    </w:pPr>
    <w:rPr>
      <w:rFonts w:ascii="Times New Roman" w:eastAsia="MS Mincho" w:hAnsi="Times New Roman" w:cs="Times New Roman"/>
      <w:lang w:val="en-GB"/>
    </w:rPr>
  </w:style>
  <w:style w:type="paragraph" w:customStyle="1" w:styleId="Text">
    <w:name w:val="Text"/>
    <w:aliases w:val="T"/>
    <w:basedOn w:val="Normal"/>
    <w:link w:val="TextChar"/>
    <w:rsid w:val="00640538"/>
    <w:pPr>
      <w:spacing w:after="240"/>
      <w:jc w:val="both"/>
    </w:pPr>
    <w:rPr>
      <w:rFonts w:eastAsia="Times New Roman"/>
      <w:szCs w:val="20"/>
    </w:rPr>
  </w:style>
  <w:style w:type="paragraph" w:customStyle="1" w:styleId="SigningBlock">
    <w:name w:val="Signing Block"/>
    <w:basedOn w:val="Normal"/>
    <w:uiPriority w:val="99"/>
    <w:rsid w:val="00640538"/>
    <w:pPr>
      <w:tabs>
        <w:tab w:val="left" w:pos="4253"/>
        <w:tab w:val="left" w:pos="5103"/>
      </w:tabs>
      <w:spacing w:after="20"/>
    </w:pPr>
    <w:rPr>
      <w:rFonts w:eastAsia="Times New Roman"/>
      <w:sz w:val="24"/>
      <w:szCs w:val="24"/>
    </w:rPr>
  </w:style>
  <w:style w:type="character" w:customStyle="1" w:styleId="TextChar">
    <w:name w:val="Text Char"/>
    <w:link w:val="Text"/>
    <w:rsid w:val="00640538"/>
    <w:rPr>
      <w:rFonts w:ascii="Times New Roman" w:eastAsia="Times New Roman" w:hAnsi="Times New Roman" w:cs="Times New Roman"/>
      <w:szCs w:val="20"/>
      <w:lang w:val="en-GB"/>
    </w:rPr>
  </w:style>
  <w:style w:type="paragraph" w:customStyle="1" w:styleId="Text1">
    <w:name w:val="Text1"/>
    <w:basedOn w:val="Text"/>
    <w:uiPriority w:val="99"/>
    <w:rsid w:val="008F6722"/>
    <w:pPr>
      <w:ind w:left="720"/>
    </w:pPr>
  </w:style>
  <w:style w:type="paragraph" w:customStyle="1" w:styleId="wcCenterB">
    <w:name w:val="wcCenterB"/>
    <w:basedOn w:val="Normal"/>
    <w:uiPriority w:val="6"/>
    <w:qFormat/>
    <w:rsid w:val="00D320FC"/>
    <w:pPr>
      <w:spacing w:after="240"/>
      <w:jc w:val="center"/>
    </w:pPr>
    <w:rPr>
      <w:rFonts w:eastAsiaTheme="minorHAnsi" w:cstheme="minorBidi"/>
      <w:b/>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8"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48"/>
    <w:lsdException w:name="toc 6" w:uiPriority="48"/>
    <w:lsdException w:name="toc 7" w:uiPriority="48"/>
    <w:lsdException w:name="toc 8" w:uiPriority="39"/>
    <w:lsdException w:name="toc 9" w:uiPriority="48"/>
    <w:lsdException w:name="footnote text" w:uiPriority="0"/>
    <w:lsdException w:name="header" w:uiPriority="49"/>
    <w:lsdException w:name="footer" w:uiPriority="49"/>
    <w:lsdException w:name="caption" w:uiPriority="44" w:qFormat="1"/>
    <w:lsdException w:name="Title" w:semiHidden="0" w:uiPriority="17" w:unhideWhenUsed="0" w:qFormat="1"/>
    <w:lsdException w:name="Default Paragraph Font" w:uiPriority="1"/>
    <w:lsdException w:name="Body Text" w:uiPriority="98"/>
    <w:lsdException w:name="Subtitle" w:semiHidden="0" w:uiPriority="18" w:unhideWhenUsed="0" w:qFormat="1"/>
    <w:lsdException w:name="Strong" w:uiPriority="31" w:qFormat="1"/>
    <w:lsdException w:name="Emphasis" w:uiPriority="29" w:qFormat="1"/>
    <w:lsdException w:name="Table Grid" w:semiHidden="0" w:uiPriority="59" w:unhideWhenUsed="0"/>
    <w:lsdException w:name="Placeholder Text" w:unhideWhenUsed="0"/>
    <w:lsdException w:name="No Spacing" w:uiPriority="4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43" w:qFormat="1"/>
    <w:lsdException w:name="Quote" w:uiPriority="38"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uiPriority="46"/>
    <w:lsdException w:name="TOC Heading" w:uiPriority="48" w:qFormat="1"/>
  </w:latentStyles>
  <w:style w:type="paragraph" w:default="1" w:styleId="Normal">
    <w:name w:val="Normal"/>
    <w:uiPriority w:val="48"/>
    <w:qFormat/>
    <w:rsid w:val="00DA3297"/>
    <w:pPr>
      <w:spacing w:after="0" w:line="240" w:lineRule="auto"/>
    </w:pPr>
    <w:rPr>
      <w:rFonts w:ascii="Times New Roman" w:eastAsia="MS Mincho" w:hAnsi="Times New Roman" w:cs="Times New Roman"/>
      <w:lang w:val="en-GB"/>
    </w:rPr>
  </w:style>
  <w:style w:type="paragraph" w:styleId="Heading1">
    <w:name w:val="heading 1"/>
    <w:basedOn w:val="Normal"/>
    <w:next w:val="Heading2"/>
    <w:link w:val="Heading1Char"/>
    <w:qFormat/>
    <w:rsid w:val="00281DD1"/>
    <w:pPr>
      <w:keepNext/>
      <w:keepLines/>
      <w:widowControl w:val="0"/>
      <w:numPr>
        <w:numId w:val="8"/>
      </w:numPr>
      <w:spacing w:before="360" w:after="180"/>
      <w:outlineLvl w:val="0"/>
    </w:pPr>
    <w:rPr>
      <w:b/>
      <w:bCs/>
      <w:sz w:val="26"/>
    </w:rPr>
  </w:style>
  <w:style w:type="paragraph" w:styleId="Heading2">
    <w:name w:val="heading 2"/>
    <w:basedOn w:val="Normal"/>
    <w:next w:val="wText1"/>
    <w:link w:val="Heading2Char"/>
    <w:qFormat/>
    <w:rsid w:val="00281DD1"/>
    <w:pPr>
      <w:keepNext/>
      <w:numPr>
        <w:ilvl w:val="1"/>
        <w:numId w:val="8"/>
      </w:numPr>
      <w:spacing w:after="180"/>
      <w:jc w:val="both"/>
      <w:outlineLvl w:val="1"/>
    </w:pPr>
    <w:rPr>
      <w:b/>
      <w:bCs/>
    </w:rPr>
  </w:style>
  <w:style w:type="paragraph" w:styleId="Heading3">
    <w:name w:val="heading 3"/>
    <w:basedOn w:val="Normal"/>
    <w:link w:val="Heading3Char"/>
    <w:qFormat/>
    <w:rsid w:val="00281DD1"/>
    <w:pPr>
      <w:numPr>
        <w:ilvl w:val="2"/>
        <w:numId w:val="8"/>
      </w:numPr>
      <w:spacing w:after="180"/>
      <w:jc w:val="both"/>
      <w:outlineLvl w:val="2"/>
    </w:pPr>
  </w:style>
  <w:style w:type="paragraph" w:styleId="Heading4">
    <w:name w:val="heading 4"/>
    <w:basedOn w:val="Normal"/>
    <w:link w:val="Heading4Char"/>
    <w:qFormat/>
    <w:rsid w:val="00281DD1"/>
    <w:pPr>
      <w:numPr>
        <w:ilvl w:val="3"/>
        <w:numId w:val="8"/>
      </w:numPr>
      <w:spacing w:after="180"/>
      <w:jc w:val="both"/>
      <w:outlineLvl w:val="3"/>
    </w:pPr>
  </w:style>
  <w:style w:type="paragraph" w:styleId="Heading5">
    <w:name w:val="heading 5"/>
    <w:basedOn w:val="Normal"/>
    <w:link w:val="Heading5Char"/>
    <w:qFormat/>
    <w:rsid w:val="00281DD1"/>
    <w:pPr>
      <w:numPr>
        <w:ilvl w:val="4"/>
        <w:numId w:val="8"/>
      </w:numPr>
      <w:spacing w:after="180"/>
      <w:jc w:val="both"/>
      <w:outlineLvl w:val="4"/>
    </w:pPr>
  </w:style>
  <w:style w:type="paragraph" w:styleId="Heading6">
    <w:name w:val="heading 6"/>
    <w:basedOn w:val="Normal"/>
    <w:link w:val="Heading6Char"/>
    <w:qFormat/>
    <w:rsid w:val="00281DD1"/>
    <w:pPr>
      <w:numPr>
        <w:ilvl w:val="5"/>
        <w:numId w:val="8"/>
      </w:numPr>
      <w:spacing w:after="180"/>
      <w:jc w:val="both"/>
      <w:outlineLvl w:val="5"/>
    </w:pPr>
  </w:style>
  <w:style w:type="paragraph" w:styleId="Heading7">
    <w:name w:val="heading 7"/>
    <w:basedOn w:val="Normal"/>
    <w:link w:val="Heading7Char"/>
    <w:qFormat/>
    <w:rsid w:val="00281DD1"/>
    <w:pPr>
      <w:numPr>
        <w:ilvl w:val="6"/>
        <w:numId w:val="8"/>
      </w:numPr>
      <w:spacing w:after="180"/>
      <w:jc w:val="both"/>
      <w:outlineLvl w:val="6"/>
    </w:pPr>
  </w:style>
  <w:style w:type="paragraph" w:styleId="Heading8">
    <w:name w:val="heading 8"/>
    <w:basedOn w:val="Normal"/>
    <w:next w:val="Normal"/>
    <w:link w:val="Heading8Char"/>
    <w:qFormat/>
    <w:rsid w:val="00281DD1"/>
    <w:pPr>
      <w:numPr>
        <w:ilvl w:val="7"/>
        <w:numId w:val="8"/>
      </w:numPr>
      <w:spacing w:after="180"/>
      <w:jc w:val="both"/>
      <w:outlineLvl w:val="7"/>
    </w:pPr>
    <w:rPr>
      <w:color w:val="000000" w:themeColor="text1"/>
    </w:rPr>
  </w:style>
  <w:style w:type="paragraph" w:styleId="Heading9">
    <w:name w:val="heading 9"/>
    <w:basedOn w:val="Normal"/>
    <w:next w:val="wText"/>
    <w:link w:val="Heading9Char"/>
    <w:qFormat/>
    <w:rsid w:val="00281DD1"/>
    <w:pPr>
      <w:numPr>
        <w:ilvl w:val="8"/>
        <w:numId w:val="8"/>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763C51"/>
    <w:pPr>
      <w:spacing w:after="0" w:line="240" w:lineRule="auto"/>
    </w:pPr>
    <w:rPr>
      <w:rFonts w:eastAsia="Times New Roman"/>
      <w:lang w:eastAsia="ja-JP"/>
    </w:rPr>
  </w:style>
  <w:style w:type="paragraph" w:customStyle="1" w:styleId="wText">
    <w:name w:val="wText"/>
    <w:basedOn w:val="Normal"/>
    <w:link w:val="wTextChar"/>
    <w:uiPriority w:val="2"/>
    <w:qFormat/>
    <w:rsid w:val="00985125"/>
    <w:pPr>
      <w:spacing w:after="180"/>
      <w:jc w:val="both"/>
    </w:pPr>
  </w:style>
  <w:style w:type="paragraph" w:customStyle="1" w:styleId="wText1">
    <w:name w:val="wText1"/>
    <w:basedOn w:val="Normal"/>
    <w:uiPriority w:val="1"/>
    <w:qFormat/>
    <w:rsid w:val="00985125"/>
    <w:pPr>
      <w:spacing w:after="180"/>
      <w:ind w:left="720"/>
      <w:jc w:val="both"/>
    </w:pPr>
  </w:style>
  <w:style w:type="paragraph" w:customStyle="1" w:styleId="wText2">
    <w:name w:val="wText2"/>
    <w:basedOn w:val="Normal"/>
    <w:uiPriority w:val="1"/>
    <w:qFormat/>
    <w:rsid w:val="00985125"/>
    <w:pPr>
      <w:spacing w:after="180"/>
      <w:ind w:left="1440"/>
      <w:jc w:val="both"/>
    </w:pPr>
  </w:style>
  <w:style w:type="paragraph" w:customStyle="1" w:styleId="Text2">
    <w:name w:val="Text 2"/>
    <w:basedOn w:val="Normal"/>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985125"/>
    <w:pPr>
      <w:spacing w:after="180"/>
      <w:jc w:val="center"/>
    </w:pPr>
  </w:style>
  <w:style w:type="paragraph" w:customStyle="1" w:styleId="wCenterB">
    <w:name w:val="wCenterB"/>
    <w:basedOn w:val="Normal"/>
    <w:uiPriority w:val="6"/>
    <w:qFormat/>
    <w:rsid w:val="00985125"/>
    <w:pPr>
      <w:spacing w:after="180"/>
      <w:jc w:val="center"/>
    </w:pPr>
    <w:rPr>
      <w:b/>
    </w:rPr>
  </w:style>
  <w:style w:type="paragraph" w:customStyle="1" w:styleId="wLeftB">
    <w:name w:val="wLeftB"/>
    <w:basedOn w:val="Normal"/>
    <w:uiPriority w:val="10"/>
    <w:qFormat/>
    <w:rsid w:val="004A2E04"/>
    <w:pPr>
      <w:keepNext/>
      <w:spacing w:after="180"/>
    </w:pPr>
    <w:rPr>
      <w:b/>
    </w:rPr>
  </w:style>
  <w:style w:type="paragraph" w:customStyle="1" w:styleId="wLeftI">
    <w:name w:val="wLeftI"/>
    <w:basedOn w:val="Normal"/>
    <w:uiPriority w:val="10"/>
    <w:qFormat/>
    <w:rsid w:val="00985125"/>
    <w:pPr>
      <w:spacing w:after="180"/>
    </w:pPr>
    <w:rPr>
      <w:i/>
    </w:rPr>
  </w:style>
  <w:style w:type="character" w:customStyle="1" w:styleId="Heading1Char">
    <w:name w:val="Heading 1 Char"/>
    <w:basedOn w:val="DefaultParagraphFont"/>
    <w:link w:val="Heading1"/>
    <w:rsid w:val="00281DD1"/>
    <w:rPr>
      <w:rFonts w:ascii="Times New Roman" w:eastAsia="MS Mincho" w:hAnsi="Times New Roman" w:cs="Times New Roman"/>
      <w:b/>
      <w:bCs/>
      <w:sz w:val="26"/>
      <w:lang w:val="en-GB"/>
    </w:rPr>
  </w:style>
  <w:style w:type="character" w:customStyle="1" w:styleId="Heading2Char">
    <w:name w:val="Heading 2 Char"/>
    <w:basedOn w:val="DefaultParagraphFont"/>
    <w:link w:val="Heading2"/>
    <w:rsid w:val="00281DD1"/>
    <w:rPr>
      <w:rFonts w:ascii="Times New Roman" w:eastAsia="MS Mincho" w:hAnsi="Times New Roman" w:cs="Times New Roman"/>
      <w:b/>
      <w:bCs/>
      <w:lang w:val="en-GB"/>
    </w:rPr>
  </w:style>
  <w:style w:type="character" w:customStyle="1" w:styleId="Heading3Char">
    <w:name w:val="Heading 3 Char"/>
    <w:basedOn w:val="DefaultParagraphFont"/>
    <w:link w:val="Heading3"/>
    <w:rsid w:val="00281DD1"/>
    <w:rPr>
      <w:rFonts w:ascii="Times New Roman" w:eastAsia="MS Mincho" w:hAnsi="Times New Roman" w:cs="Times New Roman"/>
      <w:lang w:val="en-GB"/>
    </w:rPr>
  </w:style>
  <w:style w:type="character" w:customStyle="1" w:styleId="Heading4Char">
    <w:name w:val="Heading 4 Char"/>
    <w:basedOn w:val="DefaultParagraphFont"/>
    <w:link w:val="Heading4"/>
    <w:rsid w:val="00281DD1"/>
    <w:rPr>
      <w:rFonts w:ascii="Times New Roman" w:eastAsia="MS Mincho" w:hAnsi="Times New Roman" w:cs="Times New Roman"/>
      <w:lang w:val="en-GB"/>
    </w:rPr>
  </w:style>
  <w:style w:type="character" w:customStyle="1" w:styleId="Heading5Char">
    <w:name w:val="Heading 5 Char"/>
    <w:basedOn w:val="DefaultParagraphFont"/>
    <w:link w:val="Heading5"/>
    <w:rsid w:val="00281DD1"/>
    <w:rPr>
      <w:rFonts w:ascii="Times New Roman" w:eastAsia="MS Mincho" w:hAnsi="Times New Roman" w:cs="Times New Roman"/>
      <w:lang w:val="en-GB"/>
    </w:rPr>
  </w:style>
  <w:style w:type="character" w:customStyle="1" w:styleId="Heading6Char">
    <w:name w:val="Heading 6 Char"/>
    <w:basedOn w:val="DefaultParagraphFont"/>
    <w:link w:val="Heading6"/>
    <w:rsid w:val="00281DD1"/>
    <w:rPr>
      <w:rFonts w:ascii="Times New Roman" w:eastAsia="MS Mincho" w:hAnsi="Times New Roman" w:cs="Times New Roman"/>
      <w:lang w:val="en-GB"/>
    </w:rPr>
  </w:style>
  <w:style w:type="character" w:customStyle="1" w:styleId="Heading7Char">
    <w:name w:val="Heading 7 Char"/>
    <w:basedOn w:val="DefaultParagraphFont"/>
    <w:link w:val="Heading7"/>
    <w:rsid w:val="00281DD1"/>
    <w:rPr>
      <w:rFonts w:ascii="Times New Roman" w:eastAsia="MS Mincho" w:hAnsi="Times New Roman" w:cs="Times New Roman"/>
      <w:lang w:val="en-GB"/>
    </w:rPr>
  </w:style>
  <w:style w:type="character" w:customStyle="1" w:styleId="Heading8Char">
    <w:name w:val="Heading 8 Char"/>
    <w:basedOn w:val="DefaultParagraphFont"/>
    <w:link w:val="Heading8"/>
    <w:rsid w:val="00281DD1"/>
    <w:rPr>
      <w:rFonts w:ascii="Times New Roman" w:eastAsia="MS Mincho" w:hAnsi="Times New Roman" w:cs="Times New Roman"/>
      <w:color w:val="000000" w:themeColor="text1"/>
      <w:lang w:val="en-GB"/>
    </w:rPr>
  </w:style>
  <w:style w:type="character" w:customStyle="1" w:styleId="Heading9Char">
    <w:name w:val="Heading 9 Char"/>
    <w:basedOn w:val="DefaultParagraphFont"/>
    <w:link w:val="Heading9"/>
    <w:rsid w:val="00281DD1"/>
    <w:rPr>
      <w:rFonts w:ascii="Times New Roman" w:eastAsia="MS Mincho" w:hAnsi="Times New Roman" w:cs="Times New Roman"/>
      <w:lang w:val="en-GB"/>
    </w:rPr>
  </w:style>
  <w:style w:type="paragraph" w:styleId="Title">
    <w:name w:val="Title"/>
    <w:basedOn w:val="Normal"/>
    <w:next w:val="Normal"/>
    <w:link w:val="TitleChar"/>
    <w:uiPriority w:val="49"/>
    <w:semiHidden/>
    <w:qFormat/>
    <w:rsid w:val="00876572"/>
    <w:pPr>
      <w:pBdr>
        <w:bottom w:val="single" w:sz="8" w:space="4" w:color="005DAA"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DE1AB9"/>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763C51"/>
    <w:rPr>
      <w:rFonts w:eastAsia="Times New Roman"/>
      <w:lang w:eastAsia="ja-JP"/>
    </w:rPr>
  </w:style>
  <w:style w:type="paragraph" w:styleId="BalloonText">
    <w:name w:val="Balloon Text"/>
    <w:basedOn w:val="Normal"/>
    <w:link w:val="BalloonTextChar"/>
    <w:uiPriority w:val="99"/>
    <w:semiHidden/>
    <w:unhideWhenUsed/>
    <w:rsid w:val="009765A2"/>
    <w:rPr>
      <w:rFonts w:ascii="Tahoma" w:hAnsi="Tahoma" w:cs="Tahoma"/>
      <w:sz w:val="16"/>
      <w:szCs w:val="16"/>
    </w:rPr>
  </w:style>
  <w:style w:type="character" w:customStyle="1" w:styleId="BalloonTextChar">
    <w:name w:val="Balloon Text Char"/>
    <w:basedOn w:val="DefaultParagraphFont"/>
    <w:link w:val="BalloonText"/>
    <w:uiPriority w:val="99"/>
    <w:semiHidden/>
    <w:rsid w:val="009765A2"/>
    <w:rPr>
      <w:rFonts w:ascii="Tahoma" w:hAnsi="Tahoma" w:cs="Tahoma"/>
      <w:sz w:val="16"/>
      <w:szCs w:val="16"/>
    </w:rPr>
  </w:style>
  <w:style w:type="paragraph" w:styleId="Header">
    <w:name w:val="header"/>
    <w:basedOn w:val="Normal"/>
    <w:link w:val="HeaderChar"/>
    <w:uiPriority w:val="49"/>
    <w:rsid w:val="004B3C22"/>
    <w:pPr>
      <w:jc w:val="both"/>
    </w:pPr>
    <w:rPr>
      <w:rFonts w:eastAsia="Times New Roman"/>
      <w:szCs w:val="20"/>
      <w:lang w:eastAsia="de-DE"/>
    </w:rPr>
  </w:style>
  <w:style w:type="character" w:customStyle="1" w:styleId="HeaderChar">
    <w:name w:val="Header Char"/>
    <w:basedOn w:val="DefaultParagraphFont"/>
    <w:link w:val="Header"/>
    <w:uiPriority w:val="49"/>
    <w:rsid w:val="008B7493"/>
    <w:rPr>
      <w:rFonts w:ascii="Times New Roman" w:eastAsia="Times New Roman" w:hAnsi="Times New Roman" w:cs="Times New Roman"/>
      <w:szCs w:val="20"/>
      <w:lang w:val="en-GB" w:eastAsia="de-DE"/>
    </w:rPr>
  </w:style>
  <w:style w:type="paragraph" w:styleId="Footer">
    <w:name w:val="footer"/>
    <w:basedOn w:val="Normal"/>
    <w:link w:val="FooterChar"/>
    <w:uiPriority w:val="49"/>
    <w:rsid w:val="001241E8"/>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49"/>
    <w:rsid w:val="001241E8"/>
    <w:rPr>
      <w:rFonts w:ascii="Times New Roman" w:eastAsia="Times New Roman" w:hAnsi="Times New Roman" w:cs="Times New Roman"/>
      <w:sz w:val="16"/>
      <w:szCs w:val="20"/>
      <w:lang w:val="en-GB" w:eastAsia="de-DE"/>
    </w:rPr>
  </w:style>
  <w:style w:type="paragraph" w:customStyle="1" w:styleId="WCPageNumber">
    <w:name w:val="WCPageNumber"/>
    <w:link w:val="WCPageNumberChar"/>
    <w:uiPriority w:val="99"/>
    <w:rsid w:val="00A40F41"/>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A40F41"/>
    <w:rPr>
      <w:rFonts w:ascii="Times New Roman" w:hAnsi="Times New Roman" w:cs="Times New Roman"/>
    </w:rPr>
  </w:style>
  <w:style w:type="paragraph" w:customStyle="1" w:styleId="wQuote1">
    <w:name w:val="wQuote1"/>
    <w:basedOn w:val="Normal"/>
    <w:uiPriority w:val="4"/>
    <w:qFormat/>
    <w:rsid w:val="00E1507D"/>
    <w:pPr>
      <w:spacing w:after="180"/>
      <w:ind w:left="720"/>
      <w:jc w:val="both"/>
    </w:pPr>
    <w:rPr>
      <w:i/>
    </w:rPr>
  </w:style>
  <w:style w:type="paragraph" w:customStyle="1" w:styleId="wQuote2">
    <w:name w:val="wQuote2"/>
    <w:basedOn w:val="Normal"/>
    <w:uiPriority w:val="4"/>
    <w:qFormat/>
    <w:rsid w:val="00985125"/>
    <w:pPr>
      <w:spacing w:after="180"/>
      <w:ind w:left="1440"/>
      <w:jc w:val="both"/>
    </w:pPr>
    <w:rPr>
      <w:i/>
    </w:rPr>
  </w:style>
  <w:style w:type="paragraph" w:customStyle="1" w:styleId="wQuote3">
    <w:name w:val="wQuote3"/>
    <w:basedOn w:val="Normal"/>
    <w:uiPriority w:val="4"/>
    <w:qFormat/>
    <w:rsid w:val="00985125"/>
    <w:pPr>
      <w:spacing w:after="180"/>
      <w:ind w:left="2160"/>
      <w:jc w:val="both"/>
    </w:pPr>
    <w:rPr>
      <w:i/>
    </w:rPr>
  </w:style>
  <w:style w:type="paragraph" w:customStyle="1" w:styleId="wText3">
    <w:name w:val="wText3"/>
    <w:basedOn w:val="Normal"/>
    <w:uiPriority w:val="1"/>
    <w:qFormat/>
    <w:rsid w:val="00985125"/>
    <w:pPr>
      <w:spacing w:after="180"/>
      <w:ind w:left="2160"/>
      <w:jc w:val="both"/>
    </w:pPr>
  </w:style>
  <w:style w:type="paragraph" w:customStyle="1" w:styleId="wBullet">
    <w:name w:val="wBullet"/>
    <w:basedOn w:val="Normal"/>
    <w:uiPriority w:val="8"/>
    <w:qFormat/>
    <w:rsid w:val="00846AFA"/>
    <w:pPr>
      <w:numPr>
        <w:numId w:val="1"/>
      </w:numPr>
      <w:spacing w:after="180"/>
      <w:ind w:hanging="720"/>
      <w:jc w:val="both"/>
    </w:pPr>
  </w:style>
  <w:style w:type="paragraph" w:customStyle="1" w:styleId="wBullet1">
    <w:name w:val="wBullet1"/>
    <w:basedOn w:val="Normal"/>
    <w:uiPriority w:val="8"/>
    <w:qFormat/>
    <w:rsid w:val="00846AFA"/>
    <w:pPr>
      <w:numPr>
        <w:numId w:val="2"/>
      </w:numPr>
      <w:spacing w:after="180"/>
      <w:ind w:left="1440" w:hanging="720"/>
      <w:jc w:val="both"/>
    </w:pPr>
  </w:style>
  <w:style w:type="paragraph" w:customStyle="1" w:styleId="wBullet2">
    <w:name w:val="wBullet2"/>
    <w:basedOn w:val="Normal"/>
    <w:uiPriority w:val="8"/>
    <w:qFormat/>
    <w:rsid w:val="00714596"/>
    <w:pPr>
      <w:numPr>
        <w:numId w:val="3"/>
      </w:numPr>
      <w:spacing w:after="180"/>
      <w:ind w:left="2160" w:hanging="720"/>
      <w:jc w:val="both"/>
    </w:pPr>
  </w:style>
  <w:style w:type="paragraph" w:customStyle="1" w:styleId="wBullet3">
    <w:name w:val="wBullet3"/>
    <w:basedOn w:val="Normal"/>
    <w:uiPriority w:val="8"/>
    <w:qFormat/>
    <w:rsid w:val="00846AFA"/>
    <w:pPr>
      <w:numPr>
        <w:numId w:val="4"/>
      </w:numPr>
      <w:spacing w:after="180"/>
      <w:ind w:left="2880" w:hanging="720"/>
      <w:jc w:val="both"/>
    </w:pPr>
  </w:style>
  <w:style w:type="paragraph" w:customStyle="1" w:styleId="DraftLineWC">
    <w:name w:val="DraftLineW&amp;C"/>
    <w:basedOn w:val="Normal"/>
    <w:uiPriority w:val="99"/>
    <w:semiHidden/>
    <w:rsid w:val="003A6750"/>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9907C0"/>
    <w:pPr>
      <w:tabs>
        <w:tab w:val="left" w:pos="720"/>
        <w:tab w:val="right" w:leader="dot" w:pos="9009"/>
      </w:tabs>
      <w:spacing w:before="120"/>
      <w:ind w:left="720" w:right="386" w:hanging="720"/>
    </w:pPr>
  </w:style>
  <w:style w:type="paragraph" w:styleId="TOC2">
    <w:name w:val="toc 2"/>
    <w:basedOn w:val="Normal"/>
    <w:next w:val="Normal"/>
    <w:autoRedefine/>
    <w:uiPriority w:val="39"/>
    <w:rsid w:val="002B415A"/>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683FDC"/>
    <w:pPr>
      <w:numPr>
        <w:numId w:val="9"/>
      </w:numPr>
      <w:spacing w:after="180"/>
      <w:jc w:val="both"/>
    </w:pPr>
  </w:style>
  <w:style w:type="paragraph" w:customStyle="1" w:styleId="Definition2">
    <w:name w:val="Definition 2"/>
    <w:basedOn w:val="Normal"/>
    <w:uiPriority w:val="2"/>
    <w:qFormat/>
    <w:rsid w:val="00683FDC"/>
    <w:pPr>
      <w:numPr>
        <w:ilvl w:val="1"/>
        <w:numId w:val="9"/>
      </w:numPr>
      <w:spacing w:after="180"/>
      <w:jc w:val="both"/>
    </w:pPr>
  </w:style>
  <w:style w:type="paragraph" w:customStyle="1" w:styleId="Definition3">
    <w:name w:val="Definition 3"/>
    <w:basedOn w:val="Normal"/>
    <w:uiPriority w:val="2"/>
    <w:qFormat/>
    <w:rsid w:val="00683FDC"/>
    <w:pPr>
      <w:numPr>
        <w:ilvl w:val="2"/>
        <w:numId w:val="9"/>
      </w:numPr>
      <w:spacing w:after="180"/>
      <w:jc w:val="both"/>
    </w:pPr>
  </w:style>
  <w:style w:type="paragraph" w:customStyle="1" w:styleId="Definition4">
    <w:name w:val="Definition 4"/>
    <w:basedOn w:val="Normal"/>
    <w:uiPriority w:val="2"/>
    <w:qFormat/>
    <w:rsid w:val="00683FDC"/>
    <w:pPr>
      <w:numPr>
        <w:ilvl w:val="3"/>
        <w:numId w:val="9"/>
      </w:numPr>
      <w:spacing w:after="180"/>
      <w:jc w:val="both"/>
    </w:pPr>
  </w:style>
  <w:style w:type="paragraph" w:customStyle="1" w:styleId="Definition5">
    <w:name w:val="Definition 5"/>
    <w:basedOn w:val="Normal"/>
    <w:uiPriority w:val="2"/>
    <w:qFormat/>
    <w:rsid w:val="00683FDC"/>
    <w:pPr>
      <w:numPr>
        <w:ilvl w:val="4"/>
        <w:numId w:val="9"/>
      </w:numPr>
      <w:spacing w:after="180"/>
      <w:jc w:val="both"/>
    </w:pPr>
  </w:style>
  <w:style w:type="paragraph" w:customStyle="1" w:styleId="Definition6">
    <w:name w:val="Definition 6"/>
    <w:basedOn w:val="Normal"/>
    <w:uiPriority w:val="2"/>
    <w:qFormat/>
    <w:rsid w:val="00683FDC"/>
    <w:pPr>
      <w:numPr>
        <w:ilvl w:val="5"/>
        <w:numId w:val="9"/>
      </w:numPr>
      <w:spacing w:after="180"/>
      <w:jc w:val="both"/>
    </w:pPr>
  </w:style>
  <w:style w:type="paragraph" w:customStyle="1" w:styleId="Definition7">
    <w:name w:val="Definition 7"/>
    <w:basedOn w:val="Normal"/>
    <w:uiPriority w:val="2"/>
    <w:qFormat/>
    <w:rsid w:val="00683FDC"/>
    <w:pPr>
      <w:numPr>
        <w:ilvl w:val="6"/>
        <w:numId w:val="9"/>
      </w:numPr>
      <w:spacing w:after="180"/>
      <w:jc w:val="both"/>
    </w:pPr>
  </w:style>
  <w:style w:type="paragraph" w:customStyle="1" w:styleId="Parties">
    <w:name w:val="Parties"/>
    <w:basedOn w:val="Normal"/>
    <w:uiPriority w:val="2"/>
    <w:qFormat/>
    <w:rsid w:val="00247208"/>
    <w:pPr>
      <w:numPr>
        <w:ilvl w:val="7"/>
        <w:numId w:val="9"/>
      </w:numPr>
      <w:spacing w:after="180"/>
      <w:jc w:val="both"/>
    </w:pPr>
  </w:style>
  <w:style w:type="paragraph" w:customStyle="1" w:styleId="wCoverNotice">
    <w:name w:val="wCoverNotice"/>
    <w:basedOn w:val="Normal"/>
    <w:next w:val="Normal"/>
    <w:uiPriority w:val="19"/>
    <w:rsid w:val="00E86A1C"/>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682433"/>
    <w:pPr>
      <w:jc w:val="center"/>
    </w:pPr>
    <w:rPr>
      <w:b/>
      <w:bCs/>
      <w:sz w:val="28"/>
      <w:szCs w:val="32"/>
    </w:rPr>
  </w:style>
  <w:style w:type="paragraph" w:customStyle="1" w:styleId="wSignRole">
    <w:name w:val="wSignRole"/>
    <w:basedOn w:val="Normal"/>
    <w:uiPriority w:val="12"/>
    <w:qFormat/>
    <w:rsid w:val="00946121"/>
    <w:pPr>
      <w:spacing w:before="600" w:after="60"/>
    </w:pPr>
    <w:rPr>
      <w:b/>
      <w:bCs/>
    </w:rPr>
  </w:style>
  <w:style w:type="paragraph" w:customStyle="1" w:styleId="wCoverCenter">
    <w:name w:val="wCoverCenter"/>
    <w:basedOn w:val="Normal"/>
    <w:next w:val="wCoverParties"/>
    <w:uiPriority w:val="19"/>
    <w:qFormat/>
    <w:rsid w:val="00D862C8"/>
    <w:pPr>
      <w:spacing w:after="480"/>
      <w:jc w:val="center"/>
    </w:pPr>
  </w:style>
  <w:style w:type="paragraph" w:customStyle="1" w:styleId="wCoverTitle2">
    <w:name w:val="wCoverTitle2"/>
    <w:basedOn w:val="Normal"/>
    <w:next w:val="wCoverCenter"/>
    <w:uiPriority w:val="19"/>
    <w:rsid w:val="00682433"/>
    <w:pPr>
      <w:spacing w:after="240"/>
      <w:jc w:val="center"/>
    </w:pPr>
    <w:rPr>
      <w:sz w:val="28"/>
      <w:szCs w:val="32"/>
    </w:rPr>
  </w:style>
  <w:style w:type="paragraph" w:customStyle="1" w:styleId="wLogoHeader">
    <w:name w:val="wLogoHeader"/>
    <w:basedOn w:val="Normal"/>
    <w:uiPriority w:val="48"/>
    <w:qFormat/>
    <w:rsid w:val="00E86A1C"/>
    <w:pPr>
      <w:spacing w:before="360" w:after="960" w:line="360" w:lineRule="auto"/>
      <w:jc w:val="right"/>
    </w:pPr>
  </w:style>
  <w:style w:type="paragraph" w:customStyle="1" w:styleId="wCoverAddress">
    <w:name w:val="wCoverAddress"/>
    <w:basedOn w:val="Normal"/>
    <w:uiPriority w:val="22"/>
    <w:rsid w:val="00E86A1C"/>
    <w:pPr>
      <w:jc w:val="center"/>
    </w:pPr>
    <w:rPr>
      <w:rFonts w:eastAsia="Times New Roman"/>
      <w:sz w:val="20"/>
      <w:szCs w:val="24"/>
    </w:rPr>
  </w:style>
  <w:style w:type="numbering" w:styleId="111111">
    <w:name w:val="Outline List 2"/>
    <w:basedOn w:val="NoList"/>
    <w:uiPriority w:val="99"/>
    <w:semiHidden/>
    <w:unhideWhenUsed/>
    <w:rsid w:val="00E86A1C"/>
    <w:pPr>
      <w:numPr>
        <w:numId w:val="5"/>
      </w:numPr>
    </w:pPr>
  </w:style>
  <w:style w:type="numbering" w:styleId="1ai">
    <w:name w:val="Outline List 1"/>
    <w:basedOn w:val="NoList"/>
    <w:uiPriority w:val="99"/>
    <w:semiHidden/>
    <w:unhideWhenUsed/>
    <w:rsid w:val="00E86A1C"/>
    <w:pPr>
      <w:numPr>
        <w:numId w:val="6"/>
      </w:numPr>
    </w:pPr>
  </w:style>
  <w:style w:type="paragraph" w:customStyle="1" w:styleId="wTOCtitle">
    <w:name w:val="wTOCtitle"/>
    <w:basedOn w:val="Normal"/>
    <w:next w:val="wTOCpage"/>
    <w:uiPriority w:val="13"/>
    <w:rsid w:val="00754FAA"/>
    <w:pPr>
      <w:jc w:val="center"/>
    </w:pPr>
    <w:rPr>
      <w:b/>
      <w:bCs/>
      <w:sz w:val="26"/>
      <w:szCs w:val="30"/>
    </w:rPr>
  </w:style>
  <w:style w:type="paragraph" w:customStyle="1" w:styleId="wTOCpage">
    <w:name w:val="wTOCpage"/>
    <w:basedOn w:val="Normal"/>
    <w:next w:val="Normal"/>
    <w:uiPriority w:val="15"/>
    <w:rsid w:val="00727D6F"/>
    <w:pPr>
      <w:spacing w:after="180"/>
      <w:jc w:val="right"/>
    </w:pPr>
    <w:rPr>
      <w:rFonts w:eastAsia="Times New Roman"/>
      <w:b/>
      <w:szCs w:val="21"/>
    </w:rPr>
  </w:style>
  <w:style w:type="paragraph" w:customStyle="1" w:styleId="wSignLine">
    <w:name w:val="wSignLine"/>
    <w:basedOn w:val="wText"/>
    <w:next w:val="Normal"/>
    <w:uiPriority w:val="13"/>
    <w:rsid w:val="00E86A1C"/>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2B415A"/>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iPriority w:val="39"/>
    <w:unhideWhenUsed/>
    <w:rsid w:val="002B415A"/>
    <w:pPr>
      <w:tabs>
        <w:tab w:val="left" w:pos="1701"/>
        <w:tab w:val="right" w:leader="dot" w:pos="9017"/>
      </w:tabs>
      <w:ind w:left="1701" w:right="386" w:hanging="981"/>
    </w:pPr>
  </w:style>
  <w:style w:type="paragraph" w:styleId="TOC5">
    <w:name w:val="toc 5"/>
    <w:basedOn w:val="Normal"/>
    <w:next w:val="Normal"/>
    <w:autoRedefine/>
    <w:uiPriority w:val="39"/>
    <w:semiHidden/>
    <w:unhideWhenUsed/>
    <w:rsid w:val="00011622"/>
    <w:pPr>
      <w:spacing w:after="100"/>
      <w:ind w:left="960"/>
    </w:pPr>
  </w:style>
  <w:style w:type="paragraph" w:styleId="TOC6">
    <w:name w:val="toc 6"/>
    <w:basedOn w:val="Normal"/>
    <w:next w:val="Normal"/>
    <w:autoRedefine/>
    <w:uiPriority w:val="39"/>
    <w:semiHidden/>
    <w:unhideWhenUsed/>
    <w:rsid w:val="00011622"/>
    <w:pPr>
      <w:spacing w:after="100"/>
      <w:ind w:left="1200"/>
    </w:pPr>
  </w:style>
  <w:style w:type="paragraph" w:styleId="TOC7">
    <w:name w:val="toc 7"/>
    <w:basedOn w:val="Normal"/>
    <w:next w:val="Normal"/>
    <w:autoRedefine/>
    <w:uiPriority w:val="39"/>
    <w:semiHidden/>
    <w:unhideWhenUsed/>
    <w:rsid w:val="00011622"/>
    <w:pPr>
      <w:spacing w:after="100"/>
      <w:ind w:left="1440"/>
    </w:pPr>
  </w:style>
  <w:style w:type="paragraph" w:styleId="TOC8">
    <w:name w:val="toc 8"/>
    <w:basedOn w:val="Normal"/>
    <w:next w:val="Normal"/>
    <w:autoRedefine/>
    <w:uiPriority w:val="39"/>
    <w:rsid w:val="009907C0"/>
    <w:pPr>
      <w:tabs>
        <w:tab w:val="left" w:pos="1423"/>
        <w:tab w:val="right" w:leader="dot" w:pos="9000"/>
      </w:tabs>
      <w:spacing w:before="120"/>
      <w:ind w:left="1440" w:right="386" w:hanging="1440"/>
    </w:pPr>
    <w:rPr>
      <w:bCs/>
    </w:rPr>
  </w:style>
  <w:style w:type="paragraph" w:styleId="TOC9">
    <w:name w:val="toc 9"/>
    <w:basedOn w:val="Normal"/>
    <w:next w:val="Normal"/>
    <w:autoRedefine/>
    <w:uiPriority w:val="39"/>
    <w:rsid w:val="009928D5"/>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061632"/>
    <w:pPr>
      <w:spacing w:after="480"/>
      <w:jc w:val="center"/>
    </w:pPr>
  </w:style>
  <w:style w:type="paragraph" w:customStyle="1" w:styleId="wBullet4">
    <w:name w:val="wBullet4"/>
    <w:basedOn w:val="Normal"/>
    <w:uiPriority w:val="8"/>
    <w:qFormat/>
    <w:rsid w:val="00E1507D"/>
    <w:pPr>
      <w:numPr>
        <w:numId w:val="7"/>
      </w:numPr>
      <w:spacing w:after="180"/>
      <w:ind w:left="3600" w:hanging="720"/>
      <w:jc w:val="both"/>
    </w:pPr>
  </w:style>
  <w:style w:type="paragraph" w:customStyle="1" w:styleId="wText4">
    <w:name w:val="wText4"/>
    <w:basedOn w:val="Normal"/>
    <w:uiPriority w:val="1"/>
    <w:qFormat/>
    <w:rsid w:val="00821FA1"/>
    <w:pPr>
      <w:spacing w:after="180"/>
      <w:ind w:left="2880"/>
      <w:jc w:val="both"/>
    </w:pPr>
  </w:style>
  <w:style w:type="character" w:styleId="FootnoteReference">
    <w:name w:val="footnote reference"/>
    <w:basedOn w:val="DefaultParagraphFont"/>
    <w:uiPriority w:val="99"/>
    <w:semiHidden/>
    <w:unhideWhenUsed/>
    <w:rsid w:val="001241E8"/>
    <w:rPr>
      <w:vertAlign w:val="superscript"/>
    </w:rPr>
  </w:style>
  <w:style w:type="paragraph" w:styleId="FootnoteText">
    <w:name w:val="footnote text"/>
    <w:basedOn w:val="Normal"/>
    <w:link w:val="FootnoteTextChar"/>
    <w:unhideWhenUsed/>
    <w:rsid w:val="001361DF"/>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1361DF"/>
    <w:rPr>
      <w:rFonts w:ascii="Times New Roman" w:eastAsia="MS Mincho" w:hAnsi="Times New Roman" w:cs="Traditional Arabic"/>
      <w:sz w:val="18"/>
      <w:szCs w:val="20"/>
    </w:rPr>
  </w:style>
  <w:style w:type="table" w:styleId="TableGrid">
    <w:name w:val="Table Grid"/>
    <w:basedOn w:val="TableNormal"/>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3CE"/>
    <w:rPr>
      <w:color w:val="0000FF" w:themeColor="hyperlink"/>
      <w:u w:val="single"/>
    </w:rPr>
  </w:style>
  <w:style w:type="paragraph" w:customStyle="1" w:styleId="wSignTitle">
    <w:name w:val="wSignTitle"/>
    <w:basedOn w:val="Normal"/>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2"/>
    <w:rsid w:val="00DA3297"/>
    <w:rPr>
      <w:rFonts w:ascii="Times New Roman" w:eastAsia="MS Mincho" w:hAnsi="Times New Roman" w:cs="Times New Roman"/>
    </w:rPr>
  </w:style>
  <w:style w:type="paragraph" w:customStyle="1" w:styleId="wAnnotation">
    <w:name w:val="wAnnotation"/>
    <w:basedOn w:val="Normal"/>
    <w:next w:val="wText"/>
    <w:uiPriority w:val="10"/>
    <w:rsid w:val="00DA7348"/>
    <w:pPr>
      <w:keepNext/>
      <w:keepLines/>
      <w:framePr w:w="1152" w:hSpace="144" w:wrap="around" w:vAnchor="text" w:hAnchor="page" w:xAlign="right" w:y="1"/>
      <w:spacing w:before="40" w:line="180" w:lineRule="exact"/>
    </w:pPr>
    <w:rPr>
      <w:rFonts w:eastAsia="Times New Roman"/>
      <w:b/>
      <w:sz w:val="14"/>
      <w:szCs w:val="16"/>
    </w:rPr>
  </w:style>
  <w:style w:type="paragraph" w:customStyle="1" w:styleId="wCoverTitle1">
    <w:name w:val="wCoverTitle1"/>
    <w:basedOn w:val="Normal"/>
    <w:next w:val="wCoverTitle2"/>
    <w:uiPriority w:val="19"/>
    <w:qFormat/>
    <w:rsid w:val="00682433"/>
    <w:pPr>
      <w:spacing w:after="120"/>
      <w:jc w:val="center"/>
    </w:pPr>
    <w:rPr>
      <w:b/>
      <w:bCs/>
      <w:sz w:val="40"/>
      <w:szCs w:val="44"/>
    </w:rPr>
  </w:style>
  <w:style w:type="paragraph" w:customStyle="1" w:styleId="wCoverDate">
    <w:name w:val="wCoverDate"/>
    <w:basedOn w:val="Normal"/>
    <w:next w:val="wCoverTitle1"/>
    <w:uiPriority w:val="19"/>
    <w:qFormat/>
    <w:rsid w:val="00754FAA"/>
    <w:pPr>
      <w:spacing w:before="480" w:after="960"/>
      <w:jc w:val="center"/>
    </w:pPr>
    <w:rPr>
      <w:b/>
      <w:bCs/>
    </w:rPr>
  </w:style>
  <w:style w:type="paragraph" w:customStyle="1" w:styleId="wSignName">
    <w:name w:val="wSignName"/>
    <w:basedOn w:val="Normal"/>
    <w:next w:val="wSignNameLine"/>
    <w:uiPriority w:val="11"/>
    <w:qFormat/>
    <w:rsid w:val="00BB34F5"/>
    <w:pPr>
      <w:spacing w:before="600" w:after="60"/>
    </w:pPr>
  </w:style>
  <w:style w:type="paragraph" w:customStyle="1" w:styleId="wSignNameLine">
    <w:name w:val="wSignNameLine"/>
    <w:basedOn w:val="Normal"/>
    <w:next w:val="Normal"/>
    <w:uiPriority w:val="11"/>
    <w:qFormat/>
    <w:rsid w:val="00BB34F5"/>
    <w:pPr>
      <w:tabs>
        <w:tab w:val="right" w:leader="underscore" w:pos="4253"/>
      </w:tabs>
      <w:spacing w:before="600"/>
    </w:pPr>
  </w:style>
  <w:style w:type="paragraph" w:customStyle="1" w:styleId="wExecution">
    <w:name w:val="wExecution"/>
    <w:basedOn w:val="Normal"/>
    <w:uiPriority w:val="13"/>
    <w:qFormat/>
    <w:rsid w:val="007A7E73"/>
    <w:pPr>
      <w:tabs>
        <w:tab w:val="left" w:pos="567"/>
      </w:tabs>
      <w:ind w:left="56"/>
    </w:pPr>
  </w:style>
  <w:style w:type="paragraph" w:customStyle="1" w:styleId="Recitals">
    <w:name w:val="Recitals"/>
    <w:basedOn w:val="Normal"/>
    <w:uiPriority w:val="2"/>
    <w:qFormat/>
    <w:rsid w:val="00683FDC"/>
    <w:pPr>
      <w:numPr>
        <w:ilvl w:val="8"/>
        <w:numId w:val="9"/>
      </w:numPr>
      <w:spacing w:after="180"/>
      <w:jc w:val="both"/>
    </w:pPr>
  </w:style>
  <w:style w:type="paragraph" w:customStyle="1" w:styleId="wList1">
    <w:name w:val="wList1"/>
    <w:basedOn w:val="Normal"/>
    <w:uiPriority w:val="7"/>
    <w:qFormat/>
    <w:rsid w:val="00683FDC"/>
    <w:pPr>
      <w:numPr>
        <w:numId w:val="10"/>
      </w:numPr>
      <w:spacing w:after="180"/>
      <w:jc w:val="both"/>
    </w:pPr>
  </w:style>
  <w:style w:type="paragraph" w:customStyle="1" w:styleId="wList2">
    <w:name w:val="wList2"/>
    <w:basedOn w:val="Normal"/>
    <w:uiPriority w:val="7"/>
    <w:qFormat/>
    <w:rsid w:val="00683FDC"/>
    <w:pPr>
      <w:numPr>
        <w:ilvl w:val="1"/>
        <w:numId w:val="10"/>
      </w:numPr>
      <w:spacing w:after="180"/>
      <w:jc w:val="both"/>
    </w:pPr>
  </w:style>
  <w:style w:type="paragraph" w:customStyle="1" w:styleId="wList3">
    <w:name w:val="wList3"/>
    <w:basedOn w:val="Normal"/>
    <w:uiPriority w:val="7"/>
    <w:qFormat/>
    <w:rsid w:val="00683FDC"/>
    <w:pPr>
      <w:numPr>
        <w:ilvl w:val="2"/>
        <w:numId w:val="10"/>
      </w:numPr>
      <w:spacing w:after="180"/>
      <w:jc w:val="both"/>
    </w:pPr>
  </w:style>
  <w:style w:type="paragraph" w:customStyle="1" w:styleId="wList4">
    <w:name w:val="wList4"/>
    <w:basedOn w:val="Normal"/>
    <w:uiPriority w:val="7"/>
    <w:qFormat/>
    <w:rsid w:val="00683FDC"/>
    <w:pPr>
      <w:numPr>
        <w:ilvl w:val="3"/>
        <w:numId w:val="10"/>
      </w:numPr>
      <w:spacing w:after="180"/>
      <w:jc w:val="both"/>
    </w:pPr>
  </w:style>
  <w:style w:type="paragraph" w:customStyle="1" w:styleId="wList5">
    <w:name w:val="wList5"/>
    <w:basedOn w:val="Normal"/>
    <w:uiPriority w:val="7"/>
    <w:qFormat/>
    <w:rsid w:val="00683FDC"/>
    <w:pPr>
      <w:numPr>
        <w:ilvl w:val="4"/>
        <w:numId w:val="10"/>
      </w:numPr>
      <w:spacing w:after="180"/>
      <w:jc w:val="both"/>
    </w:pPr>
  </w:style>
  <w:style w:type="paragraph" w:customStyle="1" w:styleId="wList6">
    <w:name w:val="wList6"/>
    <w:basedOn w:val="Normal"/>
    <w:uiPriority w:val="7"/>
    <w:qFormat/>
    <w:rsid w:val="00683FDC"/>
    <w:pPr>
      <w:numPr>
        <w:ilvl w:val="5"/>
        <w:numId w:val="10"/>
      </w:numPr>
      <w:spacing w:after="180"/>
      <w:jc w:val="both"/>
    </w:pPr>
  </w:style>
  <w:style w:type="paragraph" w:customStyle="1" w:styleId="wList7">
    <w:name w:val="wList7"/>
    <w:basedOn w:val="Normal"/>
    <w:uiPriority w:val="7"/>
    <w:qFormat/>
    <w:rsid w:val="00683FDC"/>
    <w:pPr>
      <w:numPr>
        <w:ilvl w:val="6"/>
        <w:numId w:val="10"/>
      </w:numPr>
      <w:spacing w:after="180"/>
      <w:jc w:val="both"/>
    </w:pPr>
  </w:style>
  <w:style w:type="paragraph" w:customStyle="1" w:styleId="wNoTOC">
    <w:name w:val="wNoTOC"/>
    <w:basedOn w:val="Normal"/>
    <w:next w:val="wText1"/>
    <w:uiPriority w:val="18"/>
    <w:qFormat/>
    <w:rsid w:val="00F76D52"/>
    <w:pPr>
      <w:spacing w:after="180"/>
      <w:jc w:val="both"/>
    </w:pPr>
    <w:rPr>
      <w:rFonts w:eastAsiaTheme="minorHAnsi" w:cstheme="minorBidi"/>
    </w:rPr>
  </w:style>
  <w:style w:type="paragraph" w:customStyle="1" w:styleId="Schedule1">
    <w:name w:val="Schedule 1"/>
    <w:basedOn w:val="Normal"/>
    <w:next w:val="Schedule2"/>
    <w:uiPriority w:val="30"/>
    <w:qFormat/>
    <w:rsid w:val="008F163E"/>
    <w:pPr>
      <w:keepNext/>
      <w:keepLines/>
      <w:pageBreakBefore/>
      <w:numPr>
        <w:numId w:val="11"/>
      </w:numPr>
      <w:spacing w:after="360"/>
      <w:ind w:left="0"/>
      <w:jc w:val="both"/>
    </w:pPr>
    <w:rPr>
      <w:b/>
      <w:bCs/>
      <w:sz w:val="26"/>
      <w:szCs w:val="30"/>
    </w:rPr>
  </w:style>
  <w:style w:type="paragraph" w:customStyle="1" w:styleId="Schedule2">
    <w:name w:val="Schedule 2"/>
    <w:basedOn w:val="Normal"/>
    <w:next w:val="Schedule3"/>
    <w:uiPriority w:val="30"/>
    <w:qFormat/>
    <w:rsid w:val="008F163E"/>
    <w:pPr>
      <w:keepNext/>
      <w:numPr>
        <w:ilvl w:val="1"/>
        <w:numId w:val="11"/>
      </w:numPr>
      <w:spacing w:after="240"/>
    </w:pPr>
    <w:rPr>
      <w:b/>
      <w:bCs/>
    </w:rPr>
  </w:style>
  <w:style w:type="paragraph" w:customStyle="1" w:styleId="Schedule3">
    <w:name w:val="Schedule 3"/>
    <w:basedOn w:val="Normal"/>
    <w:next w:val="wText1"/>
    <w:uiPriority w:val="30"/>
    <w:qFormat/>
    <w:rsid w:val="008F163E"/>
    <w:pPr>
      <w:numPr>
        <w:ilvl w:val="2"/>
        <w:numId w:val="11"/>
      </w:numPr>
      <w:spacing w:after="180"/>
      <w:jc w:val="both"/>
    </w:pPr>
  </w:style>
  <w:style w:type="paragraph" w:customStyle="1" w:styleId="Schedule4">
    <w:name w:val="Schedule 4"/>
    <w:basedOn w:val="Normal"/>
    <w:next w:val="wText2"/>
    <w:uiPriority w:val="30"/>
    <w:qFormat/>
    <w:rsid w:val="008F163E"/>
    <w:pPr>
      <w:numPr>
        <w:ilvl w:val="3"/>
        <w:numId w:val="11"/>
      </w:numPr>
      <w:spacing w:after="180"/>
      <w:jc w:val="both"/>
    </w:pPr>
    <w:rPr>
      <w:iCs/>
    </w:rPr>
  </w:style>
  <w:style w:type="paragraph" w:customStyle="1" w:styleId="Schedule5">
    <w:name w:val="Schedule 5"/>
    <w:basedOn w:val="Normal"/>
    <w:uiPriority w:val="30"/>
    <w:qFormat/>
    <w:rsid w:val="008F163E"/>
    <w:pPr>
      <w:numPr>
        <w:ilvl w:val="4"/>
        <w:numId w:val="11"/>
      </w:numPr>
      <w:spacing w:after="180"/>
      <w:jc w:val="both"/>
    </w:pPr>
  </w:style>
  <w:style w:type="paragraph" w:customStyle="1" w:styleId="Schedule6">
    <w:name w:val="Schedule 6"/>
    <w:basedOn w:val="Normal"/>
    <w:uiPriority w:val="30"/>
    <w:qFormat/>
    <w:rsid w:val="008F163E"/>
    <w:pPr>
      <w:numPr>
        <w:ilvl w:val="5"/>
        <w:numId w:val="11"/>
      </w:numPr>
      <w:spacing w:after="180"/>
      <w:jc w:val="both"/>
    </w:pPr>
  </w:style>
  <w:style w:type="paragraph" w:customStyle="1" w:styleId="Schedule7">
    <w:name w:val="Schedule 7"/>
    <w:basedOn w:val="Normal"/>
    <w:uiPriority w:val="30"/>
    <w:qFormat/>
    <w:rsid w:val="008F163E"/>
    <w:pPr>
      <w:numPr>
        <w:ilvl w:val="6"/>
        <w:numId w:val="11"/>
      </w:numPr>
      <w:spacing w:after="180"/>
      <w:jc w:val="both"/>
    </w:pPr>
  </w:style>
  <w:style w:type="paragraph" w:customStyle="1" w:styleId="Schedule8">
    <w:name w:val="Schedule 8"/>
    <w:basedOn w:val="Normal"/>
    <w:uiPriority w:val="30"/>
    <w:qFormat/>
    <w:rsid w:val="008F163E"/>
    <w:pPr>
      <w:numPr>
        <w:ilvl w:val="7"/>
        <w:numId w:val="11"/>
      </w:numPr>
      <w:spacing w:after="180"/>
      <w:jc w:val="both"/>
    </w:pPr>
  </w:style>
  <w:style w:type="paragraph" w:customStyle="1" w:styleId="Schedule9">
    <w:name w:val="Schedule 9"/>
    <w:basedOn w:val="Normal"/>
    <w:uiPriority w:val="30"/>
    <w:qFormat/>
    <w:rsid w:val="008F163E"/>
    <w:pPr>
      <w:numPr>
        <w:ilvl w:val="8"/>
        <w:numId w:val="11"/>
      </w:numPr>
      <w:spacing w:after="180"/>
      <w:jc w:val="both"/>
    </w:pPr>
  </w:style>
  <w:style w:type="character" w:styleId="CommentReference">
    <w:name w:val="annotation reference"/>
    <w:basedOn w:val="DefaultParagraphFont"/>
    <w:uiPriority w:val="99"/>
    <w:semiHidden/>
    <w:unhideWhenUsed/>
    <w:rsid w:val="004C7580"/>
    <w:rPr>
      <w:sz w:val="16"/>
      <w:szCs w:val="16"/>
    </w:rPr>
  </w:style>
  <w:style w:type="paragraph" w:styleId="CommentText">
    <w:name w:val="annotation text"/>
    <w:basedOn w:val="Normal"/>
    <w:link w:val="CommentTextChar"/>
    <w:uiPriority w:val="99"/>
    <w:semiHidden/>
    <w:unhideWhenUsed/>
    <w:rsid w:val="004C7580"/>
    <w:rPr>
      <w:sz w:val="20"/>
      <w:szCs w:val="20"/>
    </w:rPr>
  </w:style>
  <w:style w:type="character" w:customStyle="1" w:styleId="CommentTextChar">
    <w:name w:val="Comment Text Char"/>
    <w:basedOn w:val="DefaultParagraphFont"/>
    <w:link w:val="CommentText"/>
    <w:uiPriority w:val="99"/>
    <w:semiHidden/>
    <w:rsid w:val="004C7580"/>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C7580"/>
    <w:rPr>
      <w:b/>
      <w:bCs/>
    </w:rPr>
  </w:style>
  <w:style w:type="character" w:customStyle="1" w:styleId="CommentSubjectChar">
    <w:name w:val="Comment Subject Char"/>
    <w:basedOn w:val="CommentTextChar"/>
    <w:link w:val="CommentSubject"/>
    <w:uiPriority w:val="99"/>
    <w:semiHidden/>
    <w:rsid w:val="004C7580"/>
    <w:rPr>
      <w:rFonts w:ascii="Times New Roman" w:eastAsia="MS Mincho" w:hAnsi="Times New Roman" w:cs="Times New Roman"/>
      <w:b/>
      <w:bCs/>
      <w:sz w:val="20"/>
      <w:szCs w:val="20"/>
      <w:lang w:val="en-GB"/>
    </w:rPr>
  </w:style>
  <w:style w:type="paragraph" w:styleId="Revision">
    <w:name w:val="Revision"/>
    <w:hidden/>
    <w:uiPriority w:val="99"/>
    <w:semiHidden/>
    <w:rsid w:val="007248DD"/>
    <w:pPr>
      <w:spacing w:after="0" w:line="240" w:lineRule="auto"/>
    </w:pPr>
    <w:rPr>
      <w:rFonts w:ascii="Times New Roman" w:eastAsia="MS Mincho" w:hAnsi="Times New Roman" w:cs="Times New Roman"/>
      <w:lang w:val="en-GB"/>
    </w:rPr>
  </w:style>
  <w:style w:type="paragraph" w:customStyle="1" w:styleId="Text">
    <w:name w:val="Text"/>
    <w:aliases w:val="T"/>
    <w:basedOn w:val="Normal"/>
    <w:link w:val="TextChar"/>
    <w:rsid w:val="00640538"/>
    <w:pPr>
      <w:spacing w:after="240"/>
      <w:jc w:val="both"/>
    </w:pPr>
    <w:rPr>
      <w:rFonts w:eastAsia="Times New Roman"/>
      <w:szCs w:val="20"/>
    </w:rPr>
  </w:style>
  <w:style w:type="paragraph" w:customStyle="1" w:styleId="SigningBlock">
    <w:name w:val="Signing Block"/>
    <w:basedOn w:val="Normal"/>
    <w:uiPriority w:val="99"/>
    <w:rsid w:val="00640538"/>
    <w:pPr>
      <w:tabs>
        <w:tab w:val="left" w:pos="4253"/>
        <w:tab w:val="left" w:pos="5103"/>
      </w:tabs>
      <w:spacing w:after="20"/>
    </w:pPr>
    <w:rPr>
      <w:rFonts w:eastAsia="Times New Roman"/>
      <w:sz w:val="24"/>
      <w:szCs w:val="24"/>
    </w:rPr>
  </w:style>
  <w:style w:type="character" w:customStyle="1" w:styleId="TextChar">
    <w:name w:val="Text Char"/>
    <w:link w:val="Text"/>
    <w:rsid w:val="00640538"/>
    <w:rPr>
      <w:rFonts w:ascii="Times New Roman" w:eastAsia="Times New Roman" w:hAnsi="Times New Roman" w:cs="Times New Roman"/>
      <w:szCs w:val="20"/>
      <w:lang w:val="en-GB"/>
    </w:rPr>
  </w:style>
  <w:style w:type="paragraph" w:customStyle="1" w:styleId="Text1">
    <w:name w:val="Text1"/>
    <w:basedOn w:val="Text"/>
    <w:uiPriority w:val="99"/>
    <w:rsid w:val="008F6722"/>
    <w:pPr>
      <w:ind w:left="720"/>
    </w:pPr>
  </w:style>
  <w:style w:type="paragraph" w:customStyle="1" w:styleId="wcCenterB">
    <w:name w:val="wcCenterB"/>
    <w:basedOn w:val="Normal"/>
    <w:uiPriority w:val="6"/>
    <w:qFormat/>
    <w:rsid w:val="00D320FC"/>
    <w:pPr>
      <w:spacing w:after="240"/>
      <w:jc w:val="center"/>
    </w:pPr>
    <w:rPr>
      <w:rFonts w:eastAsiaTheme="minorHAnsi" w:cstheme="minorBidi"/>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hiteCase\Word\w00.11.HouseStyle.dotm" TargetMode="External"/></Relationships>
</file>

<file path=word/theme/theme1.xml><?xml version="1.0" encoding="utf-8"?>
<a:theme xmlns:a="http://schemas.openxmlformats.org/drawingml/2006/main" name="W&amp;C Standard">
  <a:themeElements>
    <a:clrScheme name="W&amp;C Standard">
      <a:dk1>
        <a:sysClr val="windowText" lastClr="000000"/>
      </a:dk1>
      <a:lt1>
        <a:sysClr val="window" lastClr="FFFFFF"/>
      </a:lt1>
      <a:dk2>
        <a:srgbClr val="005DAA"/>
      </a:dk2>
      <a:lt2>
        <a:srgbClr val="D8D8D8"/>
      </a:lt2>
      <a:accent1>
        <a:srgbClr val="005DAA"/>
      </a:accent1>
      <a:accent2>
        <a:srgbClr val="00AF9E"/>
      </a:accent2>
      <a:accent3>
        <a:srgbClr val="00A5D9"/>
      </a:accent3>
      <a:accent4>
        <a:srgbClr val="6DB33F"/>
      </a:accent4>
      <a:accent5>
        <a:srgbClr val="93CEFF"/>
      </a:accent5>
      <a:accent6>
        <a:srgbClr val="CC0000"/>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spDef>
    <a:ln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0732-15C2-4ACD-8BEB-12A71D7C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w00.11.HouseStyle.dotm</Template>
  <TotalTime>1</TotalTime>
  <Pages>7</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W&amp;C Standard Template</vt:lpstr>
    </vt:vector>
  </TitlesOfParts>
  <Company>White &amp; Case LLP</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W&amp;C Standard Template</dc:title>
  <dc:creator>W&amp;C Users</dc:creator>
  <cp:lastModifiedBy>W&amp;C Users</cp:lastModifiedBy>
  <cp:revision>3</cp:revision>
  <cp:lastPrinted>2016-11-02T12:35:00Z</cp:lastPrinted>
  <dcterms:created xsi:type="dcterms:W3CDTF">2016-11-17T15:11:00Z</dcterms:created>
  <dcterms:modified xsi:type="dcterms:W3CDTF">2016-11-17T15:11:00Z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NewIn2000">
    <vt:bool>true</vt:bool>
  </property>
  <property fmtid="{D5CDD505-2E9C-101B-9397-08002B2CF9AE}" pid="4" name="WCOffice">
    <vt:lpwstr>London</vt:lpwstr>
  </property>
  <property fmtid="{D5CDD505-2E9C-101B-9397-08002B2CF9AE}" pid="5" name="Language1">
    <vt:lpwstr>English (UK)</vt:lpwstr>
  </property>
  <property fmtid="{D5CDD505-2E9C-101B-9397-08002B2CF9AE}" pid="6" name="Office">
    <vt:lpwstr>London</vt:lpwstr>
  </property>
  <property fmtid="{D5CDD505-2E9C-101B-9397-08002B2CF9AE}" pid="7" name="DateFormat">
    <vt:lpwstr>DAY MONTH YEAR</vt:lpwstr>
  </property>
  <property fmtid="{D5CDD505-2E9C-101B-9397-08002B2CF9AE}" pid="8" name="MAIL_MSG_ID1">
    <vt:lpwstr>0FAA7+zFiN7nU6zRXJ3pkCth7CqK3J3j2fDGqnpJ5jmluLhgCWD9gMe/xOqSKSlNzhKPqh6lLylvM7xH
VWylXpeYq6HUF7ayFAFR11CJe5bdAQcZuBxM1rUvqj8+e3sf2JnmsrS9Q2IRnWtHVWylXpeYq6HU
F7ayFAFR11CJe5bdAQcZuBxM1rUvqnytp/4/PZbTB7zawQ8m2a+uZJODy2tQ5uQ6E98NSr3Loy8U
8AUVqS3F4JpztBqKx</vt:lpwstr>
  </property>
  <property fmtid="{D5CDD505-2E9C-101B-9397-08002B2CF9AE}" pid="9" name="MAIL_MSG_ID2">
    <vt:lpwstr>XWTiSyL9SrXwtY4uj340kb2AFPrzEd7UC11Jz1FnxmvW+97xiEwBYhb42M2
apA94mSW+44bU7jxcMMpR0al9B4dsZd/wyo/yPQ5LUKiw0aiRn0CHAylKRY=</vt:lpwstr>
  </property>
  <property fmtid="{D5CDD505-2E9C-101B-9397-08002B2CF9AE}" pid="10" name="RESPONSE_SENDER_NAME">
    <vt:lpwstr>sAAAb0xRtPDW5UuXAP4s9aKzEjXhPffNlQ89yntIflKPutA=</vt:lpwstr>
  </property>
  <property fmtid="{D5CDD505-2E9C-101B-9397-08002B2CF9AE}" pid="11" name="EMAIL_OWNER_ADDRESS">
    <vt:lpwstr>4AAAv2pPQheLA5URVqgO9KYYvqactQItOcR1516N9VjSS2VkvqjFJPUGhg==</vt:lpwstr>
  </property>
  <property fmtid="{D5CDD505-2E9C-101B-9397-08002B2CF9AE}" pid="12" name="DocIDFieldExists">
    <vt:bool>false</vt:bool>
  </property>
  <property fmtid="{D5CDD505-2E9C-101B-9397-08002B2CF9AE}" pid="13" name="DocID">
    <vt:i4>0</vt:i4>
  </property>
  <property fmtid="{D5CDD505-2E9C-101B-9397-08002B2CF9AE}" pid="14" name="NRT_DocNumber">
    <vt:lpwstr>109851883</vt:lpwstr>
  </property>
  <property fmtid="{D5CDD505-2E9C-101B-9397-08002B2CF9AE}" pid="15" name="NRT_DocVersion">
    <vt:lpwstr>2</vt:lpwstr>
  </property>
  <property fmtid="{D5CDD505-2E9C-101B-9397-08002B2CF9AE}" pid="16" name="NRT_DocName">
    <vt:lpwstr>Atlantia - Supplemental Agency Agreement 2034 Notes</vt:lpwstr>
  </property>
  <property fmtid="{D5CDD505-2E9C-101B-9397-08002B2CF9AE}" pid="17" name="NRT_AuthorDescription">
    <vt:lpwstr>Ruggiero, Louise</vt:lpwstr>
  </property>
  <property fmtid="{D5CDD505-2E9C-101B-9397-08002B2CF9AE}" pid="18" name="NRT_Author">
    <vt:lpwstr>RUGGILO</vt:lpwstr>
  </property>
  <property fmtid="{D5CDD505-2E9C-101B-9397-08002B2CF9AE}" pid="19" name="NRT_OperatorDescription">
    <vt:lpwstr>Ruggiero, Louise</vt:lpwstr>
  </property>
  <property fmtid="{D5CDD505-2E9C-101B-9397-08002B2CF9AE}" pid="20" name="NRT_Operator">
    <vt:lpwstr>RUGGILO</vt:lpwstr>
  </property>
  <property fmtid="{D5CDD505-2E9C-101B-9397-08002B2CF9AE}" pid="21" name="NRT_ELITE_Client">
    <vt:lpwstr>2140692</vt:lpwstr>
  </property>
  <property fmtid="{D5CDD505-2E9C-101B-9397-08002B2CF9AE}" pid="22" name="NRT_ELITE_Matter">
    <vt:lpwstr>0008</vt:lpwstr>
  </property>
  <property fmtid="{D5CDD505-2E9C-101B-9397-08002B2CF9AE}" pid="23" name="NRT_Database">
    <vt:lpwstr>EMEA</vt:lpwstr>
  </property>
  <property fmtid="{D5CDD505-2E9C-101B-9397-08002B2CF9AE}" pid="24" name="pDocNumber">
    <vt:lpwstr>109851883_2 [EMEA]</vt:lpwstr>
  </property>
  <property fmtid="{D5CDD505-2E9C-101B-9397-08002B2CF9AE}" pid="25" name="pDocRef">
    <vt:lpwstr>2140692-0008.RUGGILO</vt:lpwstr>
  </property>
</Properties>
</file>